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2A55" w14:textId="77777777" w:rsidR="009F37FF" w:rsidRPr="00617A71" w:rsidRDefault="009F37FF" w:rsidP="0099312C">
      <w:pPr>
        <w:jc w:val="center"/>
        <w:rPr>
          <w:b/>
          <w:color w:val="17365D" w:themeColor="text2" w:themeShade="BF"/>
          <w:sz w:val="28"/>
          <w:szCs w:val="28"/>
          <w:u w:val="single"/>
          <w:lang w:val="uk-UA"/>
        </w:rPr>
      </w:pPr>
      <w:r w:rsidRPr="00617A71">
        <w:rPr>
          <w:b/>
          <w:color w:val="17365D" w:themeColor="text2" w:themeShade="BF"/>
          <w:sz w:val="28"/>
          <w:szCs w:val="28"/>
          <w:u w:val="single"/>
          <w:lang w:val="uk-UA"/>
        </w:rPr>
        <w:t>Яка ймовірність, що ви зазнаєте репресій?</w:t>
      </w:r>
    </w:p>
    <w:p w14:paraId="5751C53C" w14:textId="4B17B5E2" w:rsidR="009F37FF" w:rsidRPr="0099312C" w:rsidRDefault="009F37FF" w:rsidP="0099312C">
      <w:pPr>
        <w:jc w:val="both"/>
        <w:rPr>
          <w:lang w:val="uk-UA"/>
        </w:rPr>
      </w:pPr>
      <w:r w:rsidRPr="0099312C">
        <w:rPr>
          <w:lang w:val="uk-UA"/>
        </w:rPr>
        <w:t xml:space="preserve">За даними моніторингу протестів, репресій і поступок, який здійснює Центр соціальних і трудових досліджень, </w:t>
      </w:r>
      <w:r w:rsidRPr="0099312C">
        <w:rPr>
          <w:b/>
          <w:lang w:val="uk-UA"/>
        </w:rPr>
        <w:t>за період з квітня по червень 2015 року на кожні 100 протестів в Україні відбулося 57 негативних реакцій</w:t>
      </w:r>
      <w:r w:rsidRPr="0099312C">
        <w:rPr>
          <w:lang w:val="uk-UA"/>
        </w:rPr>
        <w:t xml:space="preserve">. Така кількість репресій на території України, підконтрольній </w:t>
      </w:r>
      <w:r w:rsidR="005D32E4">
        <w:rPr>
          <w:lang w:val="uk-UA"/>
        </w:rPr>
        <w:t>українській</w:t>
      </w:r>
      <w:r w:rsidRPr="0099312C">
        <w:rPr>
          <w:lang w:val="uk-UA"/>
        </w:rPr>
        <w:t xml:space="preserve"> владі, є рекордною  за всю практику моніторингу Центру</w:t>
      </w:r>
      <w:r w:rsidR="005903E8">
        <w:rPr>
          <w:lang w:val="uk-UA"/>
        </w:rPr>
        <w:t xml:space="preserve"> (у</w:t>
      </w:r>
      <w:r w:rsidR="005903E8" w:rsidRPr="00C026D8">
        <w:rPr>
          <w:lang w:val="uk-UA"/>
        </w:rPr>
        <w:t xml:space="preserve"> розрахунки не включені бойові дії на Сході країни</w:t>
      </w:r>
      <w:r w:rsidR="005903E8">
        <w:rPr>
          <w:lang w:val="uk-UA"/>
        </w:rPr>
        <w:t>)</w:t>
      </w:r>
      <w:r w:rsidRPr="0099312C">
        <w:rPr>
          <w:lang w:val="uk-UA"/>
        </w:rPr>
        <w:t>.</w:t>
      </w:r>
      <w:r w:rsidR="00285B0C">
        <w:rPr>
          <w:lang w:val="uk-UA"/>
        </w:rPr>
        <w:t xml:space="preserve"> </w:t>
      </w:r>
      <w:r w:rsidR="00285B0C" w:rsidRPr="001B560C">
        <w:rPr>
          <w:b/>
          <w:lang w:val="uk-UA"/>
        </w:rPr>
        <w:t>Насторожують висока частота репресій проти протестів з крити</w:t>
      </w:r>
      <w:r w:rsidR="00EA1E51" w:rsidRPr="001B560C">
        <w:rPr>
          <w:b/>
          <w:lang w:val="uk-UA"/>
        </w:rPr>
        <w:t>кою влади і вимогами люстрації</w:t>
      </w:r>
      <w:r w:rsidR="00EA1E51">
        <w:rPr>
          <w:lang w:val="uk-UA"/>
        </w:rPr>
        <w:t xml:space="preserve">, </w:t>
      </w:r>
      <w:r w:rsidR="0031569F" w:rsidRPr="0031569F">
        <w:rPr>
          <w:b/>
          <w:lang w:val="uk-UA"/>
        </w:rPr>
        <w:t>проти протестів з соціально-економічними та політичними вимогами,</w:t>
      </w:r>
      <w:r w:rsidR="0031569F">
        <w:rPr>
          <w:lang w:val="uk-UA"/>
        </w:rPr>
        <w:t xml:space="preserve"> </w:t>
      </w:r>
      <w:r w:rsidR="00EA1E51">
        <w:rPr>
          <w:lang w:val="uk-UA"/>
        </w:rPr>
        <w:t xml:space="preserve">а також поблажливе ставлення влади до антикомуністичних протестів, які характеризуються одним із найвищих рівнів насильства. </w:t>
      </w:r>
      <w:r w:rsidR="00285B0C">
        <w:rPr>
          <w:lang w:val="uk-UA"/>
        </w:rPr>
        <w:t xml:space="preserve">Порівняння з попередніми роками вказує на </w:t>
      </w:r>
      <w:r w:rsidR="00285B0C" w:rsidRPr="001B560C">
        <w:rPr>
          <w:b/>
          <w:lang w:val="uk-UA"/>
        </w:rPr>
        <w:t>збільшення частоти репресій у порівнянні з часом правління Януковича навіть для ненасильницьких протестів</w:t>
      </w:r>
      <w:r w:rsidR="00285B0C">
        <w:rPr>
          <w:lang w:val="uk-UA"/>
        </w:rPr>
        <w:t xml:space="preserve">, а також на згортання позитивних тенденцій </w:t>
      </w:r>
      <w:r w:rsidR="00EA1E51">
        <w:rPr>
          <w:lang w:val="uk-UA"/>
        </w:rPr>
        <w:t xml:space="preserve">кінця </w:t>
      </w:r>
      <w:r w:rsidR="00285B0C">
        <w:rPr>
          <w:lang w:val="uk-UA"/>
        </w:rPr>
        <w:t>2014 року.</w:t>
      </w:r>
    </w:p>
    <w:p w14:paraId="77087E23" w14:textId="29B2D83C" w:rsidR="009F37FF" w:rsidRPr="00506669" w:rsidRDefault="00A57BC6" w:rsidP="0099312C">
      <w:pPr>
        <w:jc w:val="both"/>
        <w:rPr>
          <w:b/>
          <w:lang w:val="ru-RU"/>
        </w:rPr>
      </w:pPr>
      <w:r>
        <w:rPr>
          <w:lang w:val="uk-UA"/>
        </w:rPr>
        <w:t>З</w:t>
      </w:r>
      <w:r w:rsidR="009F37FF" w:rsidRPr="0099312C">
        <w:rPr>
          <w:lang w:val="uk-UA"/>
        </w:rPr>
        <w:t xml:space="preserve"> серпня по грудень 2014 року на кожні 100 протестів припадало 34 репресії, у 2013 році до початку Майдану відбувалося 18 репресій на кожні 100 протестів, а в період Майдану (з 21.11.2013 по 23.02.2014) відбувалося 27 репресій на 100 протестів. Іншими словами, </w:t>
      </w:r>
      <w:r w:rsidR="009F37FF" w:rsidRPr="0099312C">
        <w:rPr>
          <w:b/>
          <w:lang w:val="uk-UA"/>
        </w:rPr>
        <w:t xml:space="preserve">якщо дивитися виключно на цифри, то зараз кількість негативних реакцій на протести вдвічі більша, ніж під час Майдану. </w:t>
      </w:r>
    </w:p>
    <w:p w14:paraId="1BDC01C6" w14:textId="0C3126AB" w:rsidR="009F37FF" w:rsidRPr="00506669" w:rsidRDefault="009F37FF" w:rsidP="0099312C">
      <w:pPr>
        <w:jc w:val="both"/>
        <w:rPr>
          <w:lang w:val="ru-RU"/>
        </w:rPr>
      </w:pPr>
      <w:r w:rsidRPr="0099312C">
        <w:rPr>
          <w:lang w:val="uk-UA"/>
        </w:rPr>
        <w:t xml:space="preserve">Такі дані самі по собі мають викликати занепокоєння щодо можливості громадян реалізувати своє право на мирне зібрання. Але вони також потребують детальнішого аналізу, щоб зрозуміти, які саме протести громадян наражаються на негативну реакцію. Чи залежить </w:t>
      </w:r>
      <w:r w:rsidR="008878F2">
        <w:rPr>
          <w:lang w:val="uk-UA"/>
        </w:rPr>
        <w:t>частота репресій</w:t>
      </w:r>
      <w:r w:rsidRPr="0099312C">
        <w:rPr>
          <w:lang w:val="uk-UA"/>
        </w:rPr>
        <w:t xml:space="preserve"> від тематики протесту? Чи впливає на рівень репресій політизація протесту та використання насильства протестувальниками?</w:t>
      </w:r>
    </w:p>
    <w:p w14:paraId="06EDB613" w14:textId="778F74DC" w:rsidR="009F37FF" w:rsidRPr="008878F2" w:rsidRDefault="009F37FF" w:rsidP="0099312C">
      <w:pPr>
        <w:jc w:val="both"/>
        <w:rPr>
          <w:b/>
          <w:lang w:val="uk-UA"/>
        </w:rPr>
      </w:pPr>
      <w:r w:rsidRPr="0099312C">
        <w:rPr>
          <w:lang w:val="uk-UA"/>
        </w:rPr>
        <w:t xml:space="preserve">Отже, якщо ви берете участь у протестах зараз, то </w:t>
      </w:r>
      <w:r w:rsidR="008878F2">
        <w:rPr>
          <w:lang w:val="uk-UA"/>
        </w:rPr>
        <w:t xml:space="preserve">на кожну сотню подій отримаєте </w:t>
      </w:r>
      <w:r w:rsidRPr="0099312C">
        <w:rPr>
          <w:lang w:val="uk-UA"/>
        </w:rPr>
        <w:t>57</w:t>
      </w:r>
      <w:r w:rsidR="008878F2">
        <w:rPr>
          <w:lang w:val="uk-UA"/>
        </w:rPr>
        <w:t xml:space="preserve"> негативних реакцій </w:t>
      </w:r>
      <w:r w:rsidRPr="0099312C">
        <w:rPr>
          <w:lang w:val="uk-UA"/>
        </w:rPr>
        <w:t xml:space="preserve">з боку влади, правоохоронців, компаній чи інших можливих носіїв влади. Однак, </w:t>
      </w:r>
      <w:r w:rsidRPr="0099312C">
        <w:rPr>
          <w:b/>
          <w:lang w:val="uk-UA"/>
        </w:rPr>
        <w:t>якщо ви не брали участь у сепаратистському ополченні чи діяльності самопроголошеної влади, або якщо правоохоронці не запідозрять вас у цьому</w:t>
      </w:r>
      <w:r w:rsidRPr="0099312C">
        <w:rPr>
          <w:lang w:val="uk-UA"/>
        </w:rPr>
        <w:t xml:space="preserve">, то загроза репресії за участь у протесті суттєво нижча. Виключивши такі протести та негативні реакції з розрахунків, ми отримуємо 37 негативних реакцій на кожну сотню протестів. Якщо ж ви взагалі </w:t>
      </w:r>
      <w:r w:rsidRPr="0099312C">
        <w:rPr>
          <w:b/>
          <w:lang w:val="uk-UA"/>
        </w:rPr>
        <w:t>не долучаєтесь до протестів на підтримку сепаратизму</w:t>
      </w:r>
      <w:r w:rsidR="0099312C">
        <w:rPr>
          <w:lang w:val="uk-UA"/>
        </w:rPr>
        <w:t xml:space="preserve"> </w:t>
      </w:r>
      <w:r w:rsidR="0099312C" w:rsidRPr="0099312C">
        <w:rPr>
          <w:b/>
          <w:lang w:val="uk-UA"/>
        </w:rPr>
        <w:t>і правоохоронці не запідозрять вас у цьому,</w:t>
      </w:r>
      <w:r w:rsidRPr="0099312C">
        <w:rPr>
          <w:lang w:val="uk-UA"/>
        </w:rPr>
        <w:t xml:space="preserve"> </w:t>
      </w:r>
      <w:r w:rsidRPr="0099312C">
        <w:rPr>
          <w:b/>
          <w:lang w:val="uk-UA"/>
        </w:rPr>
        <w:t xml:space="preserve">то </w:t>
      </w:r>
      <w:r w:rsidR="008878F2">
        <w:rPr>
          <w:b/>
          <w:lang w:val="uk-UA"/>
        </w:rPr>
        <w:t>частота негативних реакцій падає до 21 на сотню</w:t>
      </w:r>
      <w:r w:rsidRPr="0099312C">
        <w:rPr>
          <w:b/>
          <w:lang w:val="uk-UA"/>
        </w:rPr>
        <w:t xml:space="preserve"> </w:t>
      </w:r>
      <w:r w:rsidR="008878F2">
        <w:rPr>
          <w:b/>
          <w:lang w:val="uk-UA"/>
        </w:rPr>
        <w:t>протестів</w:t>
      </w:r>
      <w:r w:rsidRPr="0099312C">
        <w:rPr>
          <w:lang w:val="uk-UA"/>
        </w:rPr>
        <w:t xml:space="preserve">. Це, здавалося б, добра новина для протестувальників, але рівень репресій проти </w:t>
      </w:r>
      <w:r w:rsidR="00130DF6">
        <w:rPr>
          <w:lang w:val="uk-UA"/>
        </w:rPr>
        <w:t xml:space="preserve">не пов’язаних із сепаратизмом </w:t>
      </w:r>
      <w:r w:rsidRPr="0099312C">
        <w:rPr>
          <w:lang w:val="uk-UA"/>
        </w:rPr>
        <w:t xml:space="preserve">протестів все ще вищий, ніж до початку Майдану у 2013 році. З іншого боку, ймовірність використання насильства </w:t>
      </w:r>
      <w:r w:rsidR="00C9156A">
        <w:rPr>
          <w:lang w:val="uk-UA"/>
        </w:rPr>
        <w:t xml:space="preserve"> учасниками таких протестів</w:t>
      </w:r>
      <w:r w:rsidRPr="0099312C">
        <w:rPr>
          <w:lang w:val="uk-UA"/>
        </w:rPr>
        <w:t xml:space="preserve"> майже </w:t>
      </w:r>
      <w:r w:rsidR="00130DF6">
        <w:rPr>
          <w:lang w:val="uk-UA"/>
        </w:rPr>
        <w:t>вдвічі</w:t>
      </w:r>
      <w:r w:rsidRPr="0099312C">
        <w:rPr>
          <w:lang w:val="uk-UA"/>
        </w:rPr>
        <w:t xml:space="preserve"> вища, ніж перед Майданом.</w:t>
      </w:r>
    </w:p>
    <w:p w14:paraId="686EA009" w14:textId="55B376F0" w:rsidR="009F37FF" w:rsidRPr="00506669" w:rsidRDefault="009F37FF" w:rsidP="0099312C">
      <w:pPr>
        <w:jc w:val="both"/>
        <w:rPr>
          <w:lang w:val="ru-RU"/>
        </w:rPr>
      </w:pPr>
      <w:r w:rsidRPr="0099312C">
        <w:rPr>
          <w:lang w:val="uk-UA"/>
        </w:rPr>
        <w:t xml:space="preserve">Якщо ви доєднаєтеся до протестів проти незаконного будівництва, росту цін, проти забруднення довкілля чи </w:t>
      </w:r>
      <w:r w:rsidRPr="0099312C">
        <w:rPr>
          <w:b/>
          <w:lang w:val="uk-UA"/>
        </w:rPr>
        <w:t xml:space="preserve">з іншими винятково соціально-економічними вимогами, то </w:t>
      </w:r>
      <w:r w:rsidR="008878F2">
        <w:rPr>
          <w:b/>
          <w:lang w:val="uk-UA"/>
        </w:rPr>
        <w:t>матимете справу з 17 репресіями на сотню протестів</w:t>
      </w:r>
      <w:r w:rsidRPr="00752852">
        <w:rPr>
          <w:lang w:val="uk-UA"/>
        </w:rPr>
        <w:t xml:space="preserve">. </w:t>
      </w:r>
      <w:r w:rsidR="00752852" w:rsidRPr="00752852">
        <w:rPr>
          <w:b/>
          <w:lang w:val="uk-UA"/>
        </w:rPr>
        <w:t>Я</w:t>
      </w:r>
      <w:r w:rsidRPr="0099312C">
        <w:rPr>
          <w:b/>
          <w:lang w:val="uk-UA"/>
        </w:rPr>
        <w:t>к тільки на цих протестах ви піднімете політичні питання</w:t>
      </w:r>
      <w:r w:rsidRPr="0099312C">
        <w:rPr>
          <w:lang w:val="uk-UA"/>
        </w:rPr>
        <w:t xml:space="preserve"> – виступите проти центральної чи місцевої влади, вимагатимете люстрації </w:t>
      </w:r>
      <w:r w:rsidRPr="0099312C">
        <w:rPr>
          <w:b/>
          <w:lang w:val="uk-UA"/>
        </w:rPr>
        <w:t xml:space="preserve">– </w:t>
      </w:r>
      <w:r w:rsidR="00364CA7">
        <w:rPr>
          <w:b/>
          <w:lang w:val="uk-UA"/>
        </w:rPr>
        <w:t xml:space="preserve">частота </w:t>
      </w:r>
      <w:r w:rsidR="008878F2">
        <w:rPr>
          <w:b/>
          <w:lang w:val="uk-UA"/>
        </w:rPr>
        <w:t>репресій зросте до 28 на сотню</w:t>
      </w:r>
      <w:r w:rsidR="00130DF6">
        <w:rPr>
          <w:lang w:val="uk-UA"/>
        </w:rPr>
        <w:t>,н</w:t>
      </w:r>
      <w:r w:rsidR="00130DF6" w:rsidRPr="0099312C">
        <w:rPr>
          <w:lang w:val="uk-UA"/>
        </w:rPr>
        <w:t xml:space="preserve">езважаючи </w:t>
      </w:r>
      <w:r w:rsidRPr="0099312C">
        <w:rPr>
          <w:lang w:val="uk-UA"/>
        </w:rPr>
        <w:t>на те, що насильство на таких протестах фактично відсутнє і зустрічається лише у 2% випадків.</w:t>
      </w:r>
      <w:r w:rsidR="00312F16">
        <w:rPr>
          <w:lang w:val="uk-UA"/>
        </w:rPr>
        <w:t xml:space="preserve"> </w:t>
      </w:r>
      <w:r w:rsidR="00664044">
        <w:rPr>
          <w:lang w:val="uk-UA"/>
        </w:rPr>
        <w:t xml:space="preserve">Варто наголосити, що для соціально-економічних протестів із </w:t>
      </w:r>
      <w:r w:rsidR="00664044">
        <w:rPr>
          <w:lang w:val="uk-UA"/>
        </w:rPr>
        <w:lastRenderedPageBreak/>
        <w:t xml:space="preserve">політичними вимогами </w:t>
      </w:r>
      <w:r w:rsidR="008878F2">
        <w:rPr>
          <w:lang w:val="uk-UA"/>
        </w:rPr>
        <w:t>частота</w:t>
      </w:r>
      <w:r w:rsidR="00664044">
        <w:rPr>
          <w:lang w:val="uk-UA"/>
        </w:rPr>
        <w:t xml:space="preserve"> репресій зараз вдвічі вищ</w:t>
      </w:r>
      <w:r w:rsidR="008878F2">
        <w:rPr>
          <w:lang w:val="uk-UA"/>
        </w:rPr>
        <w:t>а</w:t>
      </w:r>
      <w:r w:rsidR="00664044">
        <w:rPr>
          <w:lang w:val="uk-UA"/>
        </w:rPr>
        <w:t>, ніж при Януковичі у 2013 році до початку Майдану.</w:t>
      </w:r>
    </w:p>
    <w:p w14:paraId="76FE6EC1" w14:textId="43FAF399" w:rsidR="009F37FF" w:rsidRPr="0099312C" w:rsidRDefault="009F37FF" w:rsidP="0099312C">
      <w:pPr>
        <w:jc w:val="both"/>
        <w:rPr>
          <w:lang w:val="uk-UA"/>
        </w:rPr>
      </w:pPr>
      <w:r w:rsidRPr="0099312C">
        <w:rPr>
          <w:lang w:val="uk-UA"/>
        </w:rPr>
        <w:t xml:space="preserve">Якщо ви вирішите долучитися до протестів проти корупції, перевищення повноважень з боку правоохоронців, порушення громадянських прав чи </w:t>
      </w:r>
      <w:r w:rsidRPr="0099312C">
        <w:rPr>
          <w:b/>
          <w:lang w:val="uk-UA"/>
        </w:rPr>
        <w:t xml:space="preserve">з іншими питаннями винятково зі сфери захисту громадянських прав і свобод, то зустрінете </w:t>
      </w:r>
      <w:r w:rsidR="008878F2">
        <w:rPr>
          <w:b/>
          <w:lang w:val="uk-UA"/>
        </w:rPr>
        <w:t>20 негативних</w:t>
      </w:r>
      <w:r w:rsidRPr="0099312C">
        <w:rPr>
          <w:b/>
          <w:lang w:val="uk-UA"/>
        </w:rPr>
        <w:t xml:space="preserve"> реакці</w:t>
      </w:r>
      <w:r w:rsidR="008878F2">
        <w:rPr>
          <w:b/>
          <w:lang w:val="uk-UA"/>
        </w:rPr>
        <w:t>й</w:t>
      </w:r>
      <w:r w:rsidRPr="0099312C">
        <w:rPr>
          <w:b/>
          <w:lang w:val="uk-UA"/>
        </w:rPr>
        <w:t xml:space="preserve"> </w:t>
      </w:r>
      <w:r w:rsidR="008878F2">
        <w:rPr>
          <w:b/>
          <w:lang w:val="uk-UA"/>
        </w:rPr>
        <w:t>на кожну сотню протестів</w:t>
      </w:r>
      <w:r w:rsidRPr="0099312C">
        <w:rPr>
          <w:b/>
          <w:lang w:val="uk-UA"/>
        </w:rPr>
        <w:t>.</w:t>
      </w:r>
      <w:r w:rsidRPr="0099312C">
        <w:rPr>
          <w:lang w:val="uk-UA"/>
        </w:rPr>
        <w:t xml:space="preserve"> Якщо ж окрім громадянських прав </w:t>
      </w:r>
      <w:r w:rsidRPr="0099312C">
        <w:rPr>
          <w:b/>
          <w:lang w:val="uk-UA"/>
        </w:rPr>
        <w:t xml:space="preserve">ви вирішите покритикувати політичну владу, </w:t>
      </w:r>
      <w:r w:rsidR="008878F2">
        <w:rPr>
          <w:b/>
          <w:lang w:val="uk-UA"/>
        </w:rPr>
        <w:t>частота репресій</w:t>
      </w:r>
      <w:r w:rsidRPr="0099312C">
        <w:rPr>
          <w:b/>
          <w:lang w:val="uk-UA"/>
        </w:rPr>
        <w:t xml:space="preserve"> зросте до 24</w:t>
      </w:r>
      <w:r w:rsidR="008878F2">
        <w:rPr>
          <w:b/>
          <w:lang w:val="uk-UA"/>
        </w:rPr>
        <w:t xml:space="preserve"> на сотню</w:t>
      </w:r>
      <w:r w:rsidR="00312F16">
        <w:rPr>
          <w:b/>
          <w:lang w:val="uk-UA"/>
        </w:rPr>
        <w:t xml:space="preserve">. </w:t>
      </w:r>
      <w:r w:rsidRPr="0099312C">
        <w:rPr>
          <w:lang w:val="uk-UA"/>
        </w:rPr>
        <w:t xml:space="preserve">Незважаючи на те, що </w:t>
      </w:r>
      <w:r w:rsidR="00130DF6">
        <w:rPr>
          <w:lang w:val="uk-UA"/>
        </w:rPr>
        <w:t xml:space="preserve">у протестах цієї тематики учасники </w:t>
      </w:r>
      <w:r w:rsidR="00C9156A">
        <w:rPr>
          <w:lang w:val="uk-UA"/>
        </w:rPr>
        <w:t>вдаються</w:t>
      </w:r>
      <w:r w:rsidR="00130DF6">
        <w:rPr>
          <w:lang w:val="uk-UA"/>
        </w:rPr>
        <w:t xml:space="preserve"> до насильства </w:t>
      </w:r>
      <w:r w:rsidR="00C9156A">
        <w:rPr>
          <w:lang w:val="uk-UA"/>
        </w:rPr>
        <w:t xml:space="preserve">лише </w:t>
      </w:r>
      <w:r w:rsidRPr="0099312C">
        <w:rPr>
          <w:lang w:val="uk-UA"/>
        </w:rPr>
        <w:t>у 1% випадків.</w:t>
      </w:r>
      <w:r w:rsidR="00312F16">
        <w:rPr>
          <w:lang w:val="uk-UA"/>
        </w:rPr>
        <w:t xml:space="preserve"> </w:t>
      </w:r>
    </w:p>
    <w:p w14:paraId="19EBDB20" w14:textId="467C55CE" w:rsidR="009F37FF" w:rsidRPr="00506669" w:rsidRDefault="009F37FF" w:rsidP="0099312C">
      <w:pPr>
        <w:jc w:val="both"/>
        <w:rPr>
          <w:lang w:val="ru-RU"/>
        </w:rPr>
      </w:pPr>
      <w:r w:rsidRPr="0099312C">
        <w:rPr>
          <w:lang w:val="uk-UA"/>
        </w:rPr>
        <w:t xml:space="preserve">Якщо ж ви вирішите виступити проти сепаратизму чи на його підтримку, проти комуністичної ідеології чи щодо інших </w:t>
      </w:r>
      <w:r w:rsidRPr="0099312C">
        <w:rPr>
          <w:b/>
          <w:lang w:val="uk-UA"/>
        </w:rPr>
        <w:t xml:space="preserve">винятково ідеологічних питань, то зазнаєте репресій </w:t>
      </w:r>
      <w:r w:rsidR="008878F2">
        <w:rPr>
          <w:b/>
          <w:lang w:val="uk-UA"/>
        </w:rPr>
        <w:t>з частотою 24 на сотню</w:t>
      </w:r>
      <w:r w:rsidRPr="0099312C">
        <w:rPr>
          <w:b/>
          <w:lang w:val="uk-UA"/>
        </w:rPr>
        <w:t xml:space="preserve">. </w:t>
      </w:r>
      <w:r w:rsidRPr="0099312C">
        <w:rPr>
          <w:lang w:val="uk-UA"/>
        </w:rPr>
        <w:t xml:space="preserve">Тобто ймовірність зазнати репресій така сама, як і при участі у політизованих протестах на захист громадянських прав і свобод. З тією лише різницею, що </w:t>
      </w:r>
      <w:r w:rsidRPr="00C9156A">
        <w:rPr>
          <w:b/>
          <w:lang w:val="uk-UA"/>
        </w:rPr>
        <w:t xml:space="preserve">рівень насильства у винятково ідеологічних протестах в 31 раз </w:t>
      </w:r>
      <w:r w:rsidRPr="0099312C">
        <w:rPr>
          <w:lang w:val="uk-UA"/>
        </w:rPr>
        <w:t xml:space="preserve">вищий. </w:t>
      </w:r>
    </w:p>
    <w:p w14:paraId="08421B97" w14:textId="10176C63" w:rsidR="009F37FF" w:rsidRDefault="009F37FF" w:rsidP="0099312C">
      <w:pPr>
        <w:jc w:val="both"/>
        <w:rPr>
          <w:lang w:val="uk-UA"/>
        </w:rPr>
      </w:pPr>
      <w:r w:rsidRPr="0099312C">
        <w:rPr>
          <w:lang w:val="uk-UA"/>
        </w:rPr>
        <w:t xml:space="preserve">Якщо ж ви виступите конкретно </w:t>
      </w:r>
      <w:r w:rsidRPr="0099312C">
        <w:rPr>
          <w:b/>
          <w:lang w:val="uk-UA"/>
        </w:rPr>
        <w:t xml:space="preserve">проти комуністичної ідеології чи на підтримку сепаратизму, то </w:t>
      </w:r>
      <w:r w:rsidR="008878F2">
        <w:rPr>
          <w:b/>
          <w:lang w:val="uk-UA"/>
        </w:rPr>
        <w:t xml:space="preserve">частка насильницьких протестів з вашого боку </w:t>
      </w:r>
      <w:r w:rsidRPr="0099312C">
        <w:rPr>
          <w:b/>
          <w:lang w:val="uk-UA"/>
        </w:rPr>
        <w:t>фактично однакова – 56% проти 57%.</w:t>
      </w:r>
      <w:r w:rsidRPr="0099312C">
        <w:rPr>
          <w:lang w:val="uk-UA"/>
        </w:rPr>
        <w:t xml:space="preserve"> Однак виступаючи проти комуністичної і</w:t>
      </w:r>
      <w:r w:rsidR="008878F2">
        <w:rPr>
          <w:lang w:val="uk-UA"/>
        </w:rPr>
        <w:t>деології, ви зазнаєте репресій з частотою 28 на сотню протестів</w:t>
      </w:r>
      <w:r w:rsidRPr="0099312C">
        <w:rPr>
          <w:lang w:val="uk-UA"/>
        </w:rPr>
        <w:t>, як і учасники політизованих соціально-економічних протестів</w:t>
      </w:r>
      <w:r w:rsidR="00130DF6">
        <w:rPr>
          <w:lang w:val="uk-UA"/>
        </w:rPr>
        <w:t>,</w:t>
      </w:r>
      <w:r w:rsidRPr="0099312C">
        <w:rPr>
          <w:lang w:val="uk-UA"/>
        </w:rPr>
        <w:t xml:space="preserve"> </w:t>
      </w:r>
      <w:r w:rsidR="00130DF6">
        <w:rPr>
          <w:lang w:val="uk-UA"/>
        </w:rPr>
        <w:t>п</w:t>
      </w:r>
      <w:r w:rsidR="00130DF6" w:rsidRPr="0099312C">
        <w:rPr>
          <w:lang w:val="uk-UA"/>
        </w:rPr>
        <w:t xml:space="preserve">ід </w:t>
      </w:r>
      <w:r w:rsidRPr="0099312C">
        <w:rPr>
          <w:lang w:val="uk-UA"/>
        </w:rPr>
        <w:t xml:space="preserve">час яких насильство майже не використовується. </w:t>
      </w:r>
      <w:r w:rsidRPr="0099312C">
        <w:rPr>
          <w:b/>
          <w:lang w:val="uk-UA"/>
        </w:rPr>
        <w:t>Якщо ж ви підтримаєте сепаратизм, або вас запідозрять у й</w:t>
      </w:r>
      <w:r w:rsidR="00364CA7">
        <w:rPr>
          <w:b/>
          <w:lang w:val="uk-UA"/>
        </w:rPr>
        <w:t xml:space="preserve">ого підтримці, то інтенсивність негативних реакцій проти вас буде у </w:t>
      </w:r>
      <w:r w:rsidRPr="0099312C">
        <w:rPr>
          <w:b/>
          <w:lang w:val="uk-UA"/>
        </w:rPr>
        <w:t xml:space="preserve">20 разів вища, ніж при </w:t>
      </w:r>
      <w:r w:rsidR="001B560C" w:rsidRPr="0099312C">
        <w:rPr>
          <w:b/>
          <w:lang w:val="uk-UA"/>
        </w:rPr>
        <w:t>антикомуністичних</w:t>
      </w:r>
      <w:r w:rsidRPr="0099312C">
        <w:rPr>
          <w:b/>
          <w:lang w:val="uk-UA"/>
        </w:rPr>
        <w:t xml:space="preserve"> протестах</w:t>
      </w:r>
      <w:r w:rsidRPr="0099312C">
        <w:rPr>
          <w:lang w:val="uk-UA"/>
        </w:rPr>
        <w:t xml:space="preserve">. Безперечно, значна частина цих репресій </w:t>
      </w:r>
      <w:r w:rsidR="00130DF6">
        <w:rPr>
          <w:lang w:val="uk-UA"/>
        </w:rPr>
        <w:t>спрямована</w:t>
      </w:r>
      <w:r w:rsidR="00130DF6" w:rsidRPr="0099312C">
        <w:rPr>
          <w:lang w:val="uk-UA"/>
        </w:rPr>
        <w:t xml:space="preserve"> </w:t>
      </w:r>
      <w:r w:rsidRPr="0099312C">
        <w:rPr>
          <w:lang w:val="uk-UA"/>
        </w:rPr>
        <w:t xml:space="preserve">проти тих, кого підозрюють у причетності до діяльності самопроголошеної влади та бойовиків на Сході України, а ця діяльність сама по собі </w:t>
      </w:r>
      <w:r w:rsidRPr="00C9156A">
        <w:rPr>
          <w:b/>
          <w:lang w:val="uk-UA"/>
        </w:rPr>
        <w:t xml:space="preserve">носить </w:t>
      </w:r>
      <w:proofErr w:type="spellStart"/>
      <w:r w:rsidRPr="00C9156A">
        <w:rPr>
          <w:b/>
          <w:lang w:val="uk-UA"/>
        </w:rPr>
        <w:t>ультранасильницький</w:t>
      </w:r>
      <w:proofErr w:type="spellEnd"/>
      <w:r w:rsidRPr="00C9156A">
        <w:rPr>
          <w:b/>
          <w:lang w:val="uk-UA"/>
        </w:rPr>
        <w:t xml:space="preserve"> характер та не потрапляє в статистику</w:t>
      </w:r>
      <w:r w:rsidRPr="0099312C">
        <w:rPr>
          <w:lang w:val="uk-UA"/>
        </w:rPr>
        <w:t xml:space="preserve"> протестів на території під контролем </w:t>
      </w:r>
      <w:r w:rsidR="005D32E4">
        <w:rPr>
          <w:lang w:val="uk-UA"/>
        </w:rPr>
        <w:t>української</w:t>
      </w:r>
      <w:r w:rsidRPr="0099312C">
        <w:rPr>
          <w:lang w:val="uk-UA"/>
        </w:rPr>
        <w:t xml:space="preserve"> влади.</w:t>
      </w:r>
      <w:r w:rsidR="0099312C">
        <w:rPr>
          <w:lang w:val="uk-UA"/>
        </w:rPr>
        <w:t xml:space="preserve"> Однак, зважаючи на недосконалість і очевидні проблеми у функціонуванні правоохоронної системи в Україні, актуальним залишається питання, </w:t>
      </w:r>
      <w:r w:rsidR="0099312C" w:rsidRPr="0099312C">
        <w:rPr>
          <w:b/>
          <w:lang w:val="uk-UA"/>
        </w:rPr>
        <w:t xml:space="preserve">яка кількість із цих рекордно високих негативних реакцій </w:t>
      </w:r>
      <w:r w:rsidR="00756F8D">
        <w:rPr>
          <w:b/>
          <w:lang w:val="uk-UA"/>
        </w:rPr>
        <w:t>спрямована проти</w:t>
      </w:r>
      <w:r w:rsidR="0099312C" w:rsidRPr="0099312C">
        <w:rPr>
          <w:b/>
          <w:lang w:val="uk-UA"/>
        </w:rPr>
        <w:t xml:space="preserve"> тих, хто справді взяв у руки зброю і чинив насильство на підтримку ДНР/ЛНР, а хто став жертвою заідеологізованої боротьби з «провокаторами» та «сепаратистами»</w:t>
      </w:r>
      <w:r w:rsidR="0099312C">
        <w:rPr>
          <w:lang w:val="uk-UA"/>
        </w:rPr>
        <w:t xml:space="preserve">. </w:t>
      </w:r>
    </w:p>
    <w:p w14:paraId="4E7C0BDB" w14:textId="77777777" w:rsidR="00586ED3" w:rsidRDefault="006D07E1" w:rsidP="0099312C">
      <w:pPr>
        <w:jc w:val="both"/>
        <w:rPr>
          <w:lang w:val="uk-UA"/>
        </w:rPr>
      </w:pPr>
      <w:r>
        <w:rPr>
          <w:lang w:val="uk-UA"/>
        </w:rPr>
        <w:t xml:space="preserve">Окрім цього, статистика негативних реакцій вказує і на </w:t>
      </w:r>
      <w:r w:rsidR="0053193C">
        <w:rPr>
          <w:lang w:val="uk-UA"/>
        </w:rPr>
        <w:t xml:space="preserve">інші проблеми. Перш за все, очевидно, що </w:t>
      </w:r>
      <w:r w:rsidR="0053193C" w:rsidRPr="0053193C">
        <w:rPr>
          <w:b/>
          <w:lang w:val="uk-UA"/>
        </w:rPr>
        <w:t>якщо під час будь-якого протесту учасники почнуть критикувати центральну чи місцеву владу, вимагати люстрації чи піднімати інші політичні питання, ризик зазнати репресій для них зростає</w:t>
      </w:r>
      <w:r w:rsidR="0053193C">
        <w:rPr>
          <w:lang w:val="uk-UA"/>
        </w:rPr>
        <w:t xml:space="preserve">. Навіть якщо учасники таких протестів майже ніколи не вдаються до насильства. </w:t>
      </w:r>
    </w:p>
    <w:p w14:paraId="2BFA6CD2" w14:textId="7D61E903" w:rsidR="00586ED3" w:rsidRPr="00586ED3" w:rsidRDefault="00312F16" w:rsidP="0099312C">
      <w:pPr>
        <w:jc w:val="both"/>
        <w:rPr>
          <w:lang w:val="uk-UA"/>
        </w:rPr>
      </w:pPr>
      <w:r w:rsidRPr="00586ED3">
        <w:rPr>
          <w:lang w:val="uk-UA"/>
        </w:rPr>
        <w:t xml:space="preserve">По-друге, </w:t>
      </w:r>
      <w:r w:rsidRPr="00586ED3">
        <w:rPr>
          <w:b/>
          <w:lang w:val="uk-UA"/>
        </w:rPr>
        <w:t xml:space="preserve">рівень репресій </w:t>
      </w:r>
      <w:r w:rsidR="00CF3CA7" w:rsidRPr="00586ED3">
        <w:rPr>
          <w:b/>
          <w:lang w:val="uk-UA"/>
        </w:rPr>
        <w:t xml:space="preserve">для багатьох категорій </w:t>
      </w:r>
      <w:r w:rsidRPr="00586ED3">
        <w:rPr>
          <w:b/>
          <w:lang w:val="uk-UA"/>
        </w:rPr>
        <w:t>протестів суттєво вищий, ніж за часів Януковича</w:t>
      </w:r>
      <w:r w:rsidRPr="00586ED3">
        <w:rPr>
          <w:lang w:val="uk-UA"/>
        </w:rPr>
        <w:t xml:space="preserve"> </w:t>
      </w:r>
      <w:r w:rsidRPr="00C9156A">
        <w:rPr>
          <w:b/>
          <w:lang w:val="uk-UA"/>
        </w:rPr>
        <w:t>у 2013 році до початку Майдану</w:t>
      </w:r>
      <w:r w:rsidRPr="00586ED3">
        <w:rPr>
          <w:lang w:val="uk-UA"/>
        </w:rPr>
        <w:t>.</w:t>
      </w:r>
      <w:r w:rsidR="00664044" w:rsidRPr="00586ED3">
        <w:t xml:space="preserve"> </w:t>
      </w:r>
      <w:r w:rsidR="00664044" w:rsidRPr="00586ED3">
        <w:rPr>
          <w:lang w:val="uk-UA"/>
        </w:rPr>
        <w:t xml:space="preserve">Це стосується, зокрема, протестів </w:t>
      </w:r>
      <w:r w:rsidR="00756F8D">
        <w:rPr>
          <w:lang w:val="uk-UA"/>
        </w:rPr>
        <w:t>і</w:t>
      </w:r>
      <w:r w:rsidR="00664044" w:rsidRPr="00586ED3">
        <w:rPr>
          <w:lang w:val="uk-UA"/>
        </w:rPr>
        <w:t xml:space="preserve">з соціально-економічними вимогами. Для інших же категорій протестів була позитивна тенденція зменшення рівня репресій наприкінці 2014 року у порівнянні з часами Януковича – у 2013 до початку Майдану. </w:t>
      </w:r>
      <w:r w:rsidR="00586ED3" w:rsidRPr="00C9156A">
        <w:rPr>
          <w:b/>
          <w:lang w:val="uk-UA"/>
        </w:rPr>
        <w:t>Зараз ця позитивна тенденція зійшла нанівець.</w:t>
      </w:r>
      <w:r w:rsidR="00586ED3" w:rsidRPr="00586ED3">
        <w:rPr>
          <w:lang w:val="uk-UA"/>
        </w:rPr>
        <w:t xml:space="preserve"> Це стосується протестів </w:t>
      </w:r>
      <w:r w:rsidR="00756F8D">
        <w:rPr>
          <w:lang w:val="uk-UA"/>
        </w:rPr>
        <w:t>і</w:t>
      </w:r>
      <w:r w:rsidR="00586ED3" w:rsidRPr="00586ED3">
        <w:rPr>
          <w:lang w:val="uk-UA"/>
        </w:rPr>
        <w:t xml:space="preserve">з низьким рівнем насильства – з винятково соціально-економічними вимогами чи протестами на захист громадянських прав. </w:t>
      </w:r>
    </w:p>
    <w:p w14:paraId="6B2935D6" w14:textId="03A2B8BB" w:rsidR="0099312C" w:rsidRDefault="00B6150D" w:rsidP="0099312C">
      <w:pPr>
        <w:jc w:val="both"/>
        <w:rPr>
          <w:lang w:val="uk-UA"/>
        </w:rPr>
      </w:pPr>
      <w:r w:rsidRPr="00586ED3">
        <w:rPr>
          <w:lang w:val="uk-UA"/>
        </w:rPr>
        <w:lastRenderedPageBreak/>
        <w:t>По-</w:t>
      </w:r>
      <w:r w:rsidR="00312F16" w:rsidRPr="00586ED3">
        <w:rPr>
          <w:lang w:val="uk-UA"/>
        </w:rPr>
        <w:t>третє</w:t>
      </w:r>
      <w:r w:rsidRPr="00586ED3">
        <w:rPr>
          <w:lang w:val="uk-UA"/>
        </w:rPr>
        <w:t>, аналіз окремих ідеолог</w:t>
      </w:r>
      <w:r>
        <w:rPr>
          <w:lang w:val="uk-UA"/>
        </w:rPr>
        <w:t xml:space="preserve">ічних протестів чітко вказує на те, що </w:t>
      </w:r>
      <w:r w:rsidRPr="00B6150D">
        <w:rPr>
          <w:b/>
          <w:lang w:val="uk-UA"/>
        </w:rPr>
        <w:t>влада і правоохоронці невиправдано поблажливо ставляться до антикомуністичних протестів, кожний другий з яких носить насильницький характер.</w:t>
      </w:r>
      <w:r w:rsidR="00617A71">
        <w:rPr>
          <w:lang w:val="uk-UA"/>
        </w:rPr>
        <w:t xml:space="preserve"> </w:t>
      </w:r>
      <w:r w:rsidR="00364CA7">
        <w:rPr>
          <w:lang w:val="uk-UA"/>
        </w:rPr>
        <w:t>Частота</w:t>
      </w:r>
      <w:r w:rsidR="00617A71">
        <w:rPr>
          <w:lang w:val="uk-UA"/>
        </w:rPr>
        <w:t xml:space="preserve"> репресій проти таких протестів не вищий, ніж </w:t>
      </w:r>
      <w:r w:rsidR="00364CA7">
        <w:rPr>
          <w:lang w:val="uk-UA"/>
        </w:rPr>
        <w:t xml:space="preserve">частота </w:t>
      </w:r>
      <w:r w:rsidR="00617A71">
        <w:rPr>
          <w:lang w:val="uk-UA"/>
        </w:rPr>
        <w:t>репресій проти майже абсолютно ненасильницьких протестів за громадянські права з політичною критикою.</w:t>
      </w:r>
    </w:p>
    <w:p w14:paraId="2703459C" w14:textId="4FAE0ED6" w:rsidR="00617A71" w:rsidRDefault="00617A71" w:rsidP="0099312C">
      <w:pPr>
        <w:jc w:val="both"/>
        <w:rPr>
          <w:b/>
          <w:lang w:val="uk-UA"/>
        </w:rPr>
      </w:pPr>
      <w:r>
        <w:rPr>
          <w:lang w:val="uk-UA"/>
        </w:rPr>
        <w:t xml:space="preserve">І, нарешті, сам </w:t>
      </w:r>
      <w:r w:rsidRPr="00617A71">
        <w:rPr>
          <w:b/>
          <w:lang w:val="uk-UA"/>
        </w:rPr>
        <w:t>рекордний рівень негативних реакцій на протести має викликати занепокоєння</w:t>
      </w:r>
      <w:r>
        <w:rPr>
          <w:lang w:val="uk-UA"/>
        </w:rPr>
        <w:t xml:space="preserve">. Навіть зважаючи на те, що частина цих репресій є реакцією на </w:t>
      </w:r>
      <w:proofErr w:type="spellStart"/>
      <w:r>
        <w:rPr>
          <w:lang w:val="uk-UA"/>
        </w:rPr>
        <w:t>ульт</w:t>
      </w:r>
      <w:r w:rsidR="00506669">
        <w:rPr>
          <w:lang w:val="uk-UA"/>
        </w:rPr>
        <w:t>р</w:t>
      </w:r>
      <w:r>
        <w:rPr>
          <w:lang w:val="uk-UA"/>
        </w:rPr>
        <w:t>анасильницькі</w:t>
      </w:r>
      <w:proofErr w:type="spellEnd"/>
      <w:r>
        <w:rPr>
          <w:lang w:val="uk-UA"/>
        </w:rPr>
        <w:t xml:space="preserve"> події на Сході країни, за ними можуть стояти і «помилки» правоохоронної системи, жертвами яких можуть стати невинні громадяни. </w:t>
      </w:r>
      <w:r w:rsidRPr="00617A71">
        <w:rPr>
          <w:b/>
          <w:lang w:val="uk-UA"/>
        </w:rPr>
        <w:t>Та й екстремальн</w:t>
      </w:r>
      <w:r w:rsidR="00364CA7">
        <w:rPr>
          <w:b/>
          <w:lang w:val="uk-UA"/>
        </w:rPr>
        <w:t>а</w:t>
      </w:r>
      <w:r w:rsidRPr="00617A71">
        <w:rPr>
          <w:b/>
          <w:lang w:val="uk-UA"/>
        </w:rPr>
        <w:t xml:space="preserve"> </w:t>
      </w:r>
      <w:r w:rsidR="00364CA7">
        <w:rPr>
          <w:b/>
          <w:lang w:val="uk-UA"/>
        </w:rPr>
        <w:t>частота</w:t>
      </w:r>
      <w:r w:rsidRPr="00617A71">
        <w:rPr>
          <w:b/>
          <w:lang w:val="uk-UA"/>
        </w:rPr>
        <w:t xml:space="preserve"> репресій у відповідь на події на Сході може зрештою призвести до звикання суспільства до такої ненормальної ситуації, коли </w:t>
      </w:r>
      <w:r w:rsidR="00E501AC">
        <w:rPr>
          <w:b/>
          <w:lang w:val="uk-UA"/>
        </w:rPr>
        <w:t xml:space="preserve">рівень репресій </w:t>
      </w:r>
      <w:r w:rsidR="00F32B39">
        <w:rPr>
          <w:b/>
          <w:lang w:val="uk-UA"/>
        </w:rPr>
        <w:t xml:space="preserve">фактично дорівнює </w:t>
      </w:r>
      <w:r w:rsidR="00756F8D">
        <w:rPr>
          <w:b/>
          <w:lang w:val="uk-UA"/>
        </w:rPr>
        <w:t xml:space="preserve">рівню репресій  </w:t>
      </w:r>
      <w:r w:rsidR="00F32B39">
        <w:rPr>
          <w:b/>
          <w:lang w:val="uk-UA"/>
        </w:rPr>
        <w:t xml:space="preserve">у </w:t>
      </w:r>
      <w:r w:rsidRPr="00617A71">
        <w:rPr>
          <w:b/>
          <w:lang w:val="uk-UA"/>
        </w:rPr>
        <w:t>ДНР/ЛНР.</w:t>
      </w:r>
    </w:p>
    <w:p w14:paraId="0EA19561" w14:textId="77777777" w:rsidR="005903E8" w:rsidRDefault="005903E8" w:rsidP="0099312C">
      <w:pPr>
        <w:jc w:val="both"/>
        <w:rPr>
          <w:b/>
          <w:lang w:val="uk-UA"/>
        </w:rPr>
      </w:pPr>
    </w:p>
    <w:p w14:paraId="1E845E13" w14:textId="58037C3F" w:rsidR="005903E8" w:rsidRPr="005903E8" w:rsidRDefault="005903E8" w:rsidP="0099312C">
      <w:pPr>
        <w:jc w:val="both"/>
        <w:rPr>
          <w:lang w:val="uk-UA"/>
        </w:rPr>
      </w:pPr>
      <w:r>
        <w:rPr>
          <w:lang w:val="uk-UA"/>
        </w:rPr>
        <w:t>*</w:t>
      </w:r>
      <w:r w:rsidRPr="005903E8">
        <w:rPr>
          <w:lang w:val="uk-UA"/>
        </w:rPr>
        <w:t xml:space="preserve"> </w:t>
      </w:r>
      <w:r w:rsidRPr="00C026D8">
        <w:rPr>
          <w:lang w:val="uk-UA"/>
        </w:rPr>
        <w:t xml:space="preserve">Говорячи про </w:t>
      </w:r>
      <w:r w:rsidR="00364CA7">
        <w:rPr>
          <w:lang w:val="uk-UA"/>
        </w:rPr>
        <w:t>ймовірність</w:t>
      </w:r>
      <w:r w:rsidRPr="00C026D8">
        <w:rPr>
          <w:lang w:val="uk-UA"/>
        </w:rPr>
        <w:t xml:space="preserve"> </w:t>
      </w:r>
      <w:r w:rsidR="00364CA7">
        <w:rPr>
          <w:lang w:val="uk-UA"/>
        </w:rPr>
        <w:t>репресій</w:t>
      </w:r>
      <w:r w:rsidRPr="00C026D8">
        <w:rPr>
          <w:lang w:val="uk-UA"/>
        </w:rPr>
        <w:t xml:space="preserve">, ми маємо на увазі, що </w:t>
      </w:r>
      <w:r w:rsidR="00364CA7">
        <w:rPr>
          <w:lang w:val="uk-UA"/>
        </w:rPr>
        <w:t>частота, інтенсивність негативних реакцій на кожну сотню протестів напряму впливає на ймовірність зазнати репресій за участь у цих протестах.</w:t>
      </w:r>
    </w:p>
    <w:p w14:paraId="439236AE" w14:textId="77777777" w:rsidR="00617A71" w:rsidRPr="00632075" w:rsidRDefault="00617A71" w:rsidP="0099312C">
      <w:pPr>
        <w:jc w:val="both"/>
      </w:pPr>
      <w:r>
        <w:rPr>
          <w:lang w:val="uk-UA"/>
        </w:rPr>
        <w:t xml:space="preserve"> </w:t>
      </w:r>
    </w:p>
    <w:p w14:paraId="5B489637" w14:textId="77777777" w:rsidR="0099312C" w:rsidRPr="0099312C" w:rsidRDefault="0099312C" w:rsidP="0099312C">
      <w:pPr>
        <w:spacing w:after="120"/>
        <w:jc w:val="both"/>
        <w:rPr>
          <w:b/>
          <w:lang w:val="uk-UA"/>
        </w:rPr>
      </w:pPr>
      <w:r w:rsidRPr="0099312C">
        <w:rPr>
          <w:b/>
          <w:lang w:val="uk-UA"/>
        </w:rPr>
        <w:t>ДОВІДКОВО:</w:t>
      </w:r>
    </w:p>
    <w:p w14:paraId="0AB79021" w14:textId="77777777" w:rsidR="0099312C" w:rsidRPr="0099312C" w:rsidRDefault="0099312C" w:rsidP="0099312C">
      <w:pPr>
        <w:pStyle w:val="aa"/>
        <w:spacing w:after="120" w:line="240" w:lineRule="auto"/>
        <w:ind w:left="0"/>
        <w:contextualSpacing w:val="0"/>
        <w:jc w:val="both"/>
        <w:rPr>
          <w:rFonts w:asciiTheme="minorHAnsi" w:hAnsiTheme="minorHAnsi"/>
          <w:lang w:val="uk-UA"/>
        </w:rPr>
      </w:pPr>
      <w:r w:rsidRPr="0099312C">
        <w:rPr>
          <w:rFonts w:asciiTheme="minorHAnsi" w:hAnsiTheme="minorHAnsi"/>
          <w:b/>
          <w:lang w:val="uk-UA"/>
        </w:rPr>
        <w:t>Моніторинг протестів, репресій і поступок</w:t>
      </w:r>
      <w:r w:rsidRPr="0099312C">
        <w:rPr>
          <w:rFonts w:asciiTheme="minorHAnsi" w:hAnsiTheme="minorHAnsi"/>
          <w:lang w:val="uk-UA"/>
        </w:rPr>
        <w:t xml:space="preserve"> проводиться з жовтня 2009 року. Це унікальний проект з </w:t>
      </w:r>
      <w:r w:rsidRPr="0099312C">
        <w:rPr>
          <w:rStyle w:val="a9"/>
          <w:rFonts w:asciiTheme="minorHAnsi" w:hAnsiTheme="minorHAnsi"/>
          <w:lang w:val="uk-UA"/>
        </w:rPr>
        <w:t xml:space="preserve">систематичного збору інформації про всі (незалежно від тематики та чисельності) протести, репресії та поступки у відповідь на протести, що відбуваються в реальному часі на всій території України </w:t>
      </w:r>
      <w:r w:rsidRPr="0099312C">
        <w:rPr>
          <w:rFonts w:asciiTheme="minorHAnsi" w:hAnsiTheme="minorHAnsi"/>
          <w:lang w:val="uk-UA"/>
        </w:rPr>
        <w:t xml:space="preserve">на основі моніторингу більше 190 національних, обласних і активістських </w:t>
      </w:r>
      <w:proofErr w:type="spellStart"/>
      <w:r w:rsidRPr="0099312C">
        <w:rPr>
          <w:rFonts w:asciiTheme="minorHAnsi" w:hAnsiTheme="minorHAnsi"/>
          <w:lang w:val="uk-UA"/>
        </w:rPr>
        <w:t>веб-медіа</w:t>
      </w:r>
      <w:proofErr w:type="spellEnd"/>
      <w:r w:rsidRPr="0099312C">
        <w:rPr>
          <w:rFonts w:asciiTheme="minorHAnsi" w:hAnsiTheme="minorHAnsi"/>
          <w:lang w:val="uk-UA"/>
        </w:rPr>
        <w:t>.</w:t>
      </w:r>
    </w:p>
    <w:p w14:paraId="3F20F4CA" w14:textId="77777777" w:rsidR="0099312C" w:rsidRPr="0099312C" w:rsidRDefault="0099312C" w:rsidP="0099312C">
      <w:pPr>
        <w:spacing w:after="120"/>
        <w:jc w:val="both"/>
        <w:rPr>
          <w:i/>
          <w:iCs/>
          <w:lang w:val="uk-UA"/>
        </w:rPr>
      </w:pPr>
      <w:r w:rsidRPr="0099312C">
        <w:rPr>
          <w:i/>
          <w:iCs/>
          <w:lang w:val="uk-UA"/>
        </w:rPr>
        <w:t xml:space="preserve">Метою даного проекту, що здійснюється Центром соціальних і трудових досліджень та за підтримки Національного фонду підтримки демократії, є об'єктивне вивчення </w:t>
      </w:r>
      <w:proofErr w:type="spellStart"/>
      <w:r w:rsidRPr="0099312C">
        <w:rPr>
          <w:i/>
          <w:iCs/>
          <w:lang w:val="uk-UA"/>
        </w:rPr>
        <w:t>протестної</w:t>
      </w:r>
      <w:proofErr w:type="spellEnd"/>
      <w:r w:rsidRPr="0099312C">
        <w:rPr>
          <w:i/>
          <w:iCs/>
          <w:lang w:val="uk-UA"/>
        </w:rPr>
        <w:t xml:space="preserve"> активності та суспільних рухів в Україні і доведення до відома широкої громадськості цієї інформації з метою захисту права на мирні зібрання та привернення уваги до низових соціально-економічних </w:t>
      </w:r>
      <w:proofErr w:type="spellStart"/>
      <w:r w:rsidRPr="0099312C">
        <w:rPr>
          <w:i/>
          <w:iCs/>
          <w:lang w:val="uk-UA"/>
        </w:rPr>
        <w:t>протестних</w:t>
      </w:r>
      <w:proofErr w:type="spellEnd"/>
      <w:r w:rsidRPr="0099312C">
        <w:rPr>
          <w:i/>
          <w:iCs/>
          <w:lang w:val="uk-UA"/>
        </w:rPr>
        <w:t xml:space="preserve"> ініціатив.</w:t>
      </w:r>
    </w:p>
    <w:p w14:paraId="6E5BC910" w14:textId="5312BB91" w:rsidR="0099312C" w:rsidRPr="0099312C" w:rsidRDefault="0099312C" w:rsidP="0099312C">
      <w:pPr>
        <w:spacing w:after="120" w:line="240" w:lineRule="atLeast"/>
        <w:jc w:val="both"/>
        <w:rPr>
          <w:lang w:val="uk-UA"/>
        </w:rPr>
      </w:pPr>
      <w:r w:rsidRPr="0099312C">
        <w:rPr>
          <w:b/>
          <w:lang w:val="uk-UA"/>
        </w:rPr>
        <w:t>Центр соціальних і трудових досліджень</w:t>
      </w:r>
      <w:r w:rsidRPr="0099312C">
        <w:rPr>
          <w:lang w:val="uk-UA"/>
        </w:rPr>
        <w:t xml:space="preserve"> – створений у 201</w:t>
      </w:r>
      <w:r w:rsidR="00E501AC">
        <w:rPr>
          <w:lang w:val="uk-UA"/>
        </w:rPr>
        <w:t>3</w:t>
      </w:r>
      <w:r w:rsidRPr="0099312C">
        <w:rPr>
          <w:lang w:val="uk-UA"/>
        </w:rPr>
        <w:t xml:space="preserve"> році незалежний некомерційний центр з аналізу соціально-економічних проблем, колективних протестів, трудових відносин і конфліктів.</w:t>
      </w:r>
    </w:p>
    <w:p w14:paraId="43B80388" w14:textId="055F3248" w:rsidR="00384B72" w:rsidRDefault="0099312C" w:rsidP="001D19BB">
      <w:pPr>
        <w:jc w:val="both"/>
        <w:rPr>
          <w:lang w:val="uk-UA"/>
        </w:rPr>
      </w:pPr>
      <w:r w:rsidRPr="0099312C">
        <w:rPr>
          <w:b/>
          <w:lang w:val="uk-UA"/>
        </w:rPr>
        <w:t>Контактні особи:</w:t>
      </w:r>
      <w:r w:rsidRPr="0099312C">
        <w:rPr>
          <w:lang w:val="uk-UA"/>
        </w:rPr>
        <w:t xml:space="preserve"> </w:t>
      </w:r>
      <w:r w:rsidR="00E501AC">
        <w:rPr>
          <w:lang w:val="uk-UA"/>
        </w:rPr>
        <w:t xml:space="preserve">Оксана </w:t>
      </w:r>
      <w:proofErr w:type="spellStart"/>
      <w:r>
        <w:rPr>
          <w:lang w:val="uk-UA"/>
        </w:rPr>
        <w:t>Дутчак</w:t>
      </w:r>
      <w:proofErr w:type="spellEnd"/>
      <w:r>
        <w:rPr>
          <w:lang w:val="uk-UA"/>
        </w:rPr>
        <w:t>, 050-701-98-71.</w:t>
      </w:r>
    </w:p>
    <w:p w14:paraId="0B757595" w14:textId="3D4A4710" w:rsidR="00E10105" w:rsidRDefault="00E10105">
      <w:r>
        <w:br w:type="page"/>
      </w:r>
    </w:p>
    <w:tbl>
      <w:tblPr>
        <w:tblW w:w="0" w:type="auto"/>
        <w:tblInd w:w="93" w:type="dxa"/>
        <w:tblLook w:val="04A0" w:firstRow="1" w:lastRow="0" w:firstColumn="1" w:lastColumn="0" w:noHBand="0" w:noVBand="1"/>
      </w:tblPr>
      <w:tblGrid>
        <w:gridCol w:w="2487"/>
        <w:gridCol w:w="1158"/>
        <w:gridCol w:w="1202"/>
        <w:gridCol w:w="1136"/>
        <w:gridCol w:w="1157"/>
        <w:gridCol w:w="1202"/>
        <w:gridCol w:w="1136"/>
      </w:tblGrid>
      <w:tr w:rsidR="005903E8" w:rsidRPr="005903E8" w14:paraId="597B6408" w14:textId="77777777" w:rsidTr="003350C3">
        <w:trPr>
          <w:trHeight w:val="864"/>
        </w:trPr>
        <w:tc>
          <w:tcPr>
            <w:tcW w:w="0" w:type="auto"/>
            <w:gridSpan w:val="7"/>
            <w:tcBorders>
              <w:top w:val="nil"/>
              <w:left w:val="single" w:sz="8" w:space="0" w:color="FFFFFF"/>
              <w:bottom w:val="single" w:sz="8" w:space="0" w:color="943634" w:themeColor="accent2" w:themeShade="BF"/>
              <w:right w:val="single" w:sz="8" w:space="0" w:color="FFFFFF"/>
            </w:tcBorders>
            <w:shd w:val="clear" w:color="auto" w:fill="F2DBDB" w:themeFill="accent2" w:themeFillTint="33"/>
            <w:noWrap/>
            <w:vAlign w:val="center"/>
            <w:hideMark/>
          </w:tcPr>
          <w:p w14:paraId="2D776C1D" w14:textId="77777777" w:rsidR="005903E8" w:rsidRPr="005903E8" w:rsidRDefault="005903E8" w:rsidP="005903E8">
            <w:pPr>
              <w:spacing w:after="0" w:line="240" w:lineRule="auto"/>
              <w:jc w:val="center"/>
              <w:rPr>
                <w:rFonts w:ascii="Calibri" w:eastAsia="Times New Roman" w:hAnsi="Calibri" w:cs="Times New Roman"/>
                <w:b/>
                <w:bCs/>
                <w:color w:val="000000"/>
                <w:sz w:val="36"/>
                <w:szCs w:val="36"/>
              </w:rPr>
            </w:pPr>
            <w:proofErr w:type="spellStart"/>
            <w:r w:rsidRPr="005903E8">
              <w:rPr>
                <w:rFonts w:ascii="Calibri" w:eastAsia="Times New Roman" w:hAnsi="Calibri" w:cs="Times New Roman"/>
                <w:b/>
                <w:bCs/>
                <w:color w:val="000000"/>
                <w:sz w:val="36"/>
                <w:szCs w:val="36"/>
              </w:rPr>
              <w:lastRenderedPageBreak/>
              <w:t>Репресії</w:t>
            </w:r>
            <w:proofErr w:type="spellEnd"/>
            <w:r w:rsidRPr="005903E8">
              <w:rPr>
                <w:rFonts w:ascii="Calibri" w:eastAsia="Times New Roman" w:hAnsi="Calibri" w:cs="Times New Roman"/>
                <w:b/>
                <w:bCs/>
                <w:color w:val="000000"/>
                <w:sz w:val="36"/>
                <w:szCs w:val="36"/>
              </w:rPr>
              <w:t xml:space="preserve"> </w:t>
            </w:r>
            <w:proofErr w:type="spellStart"/>
            <w:r w:rsidRPr="005903E8">
              <w:rPr>
                <w:rFonts w:ascii="Calibri" w:eastAsia="Times New Roman" w:hAnsi="Calibri" w:cs="Times New Roman"/>
                <w:b/>
                <w:bCs/>
                <w:color w:val="000000"/>
                <w:sz w:val="36"/>
                <w:szCs w:val="36"/>
              </w:rPr>
              <w:t>проти</w:t>
            </w:r>
            <w:proofErr w:type="spellEnd"/>
            <w:r w:rsidRPr="005903E8">
              <w:rPr>
                <w:rFonts w:ascii="Calibri" w:eastAsia="Times New Roman" w:hAnsi="Calibri" w:cs="Times New Roman"/>
                <w:b/>
                <w:bCs/>
                <w:color w:val="000000"/>
                <w:sz w:val="36"/>
                <w:szCs w:val="36"/>
              </w:rPr>
              <w:t xml:space="preserve"> </w:t>
            </w:r>
            <w:proofErr w:type="spellStart"/>
            <w:r w:rsidRPr="005903E8">
              <w:rPr>
                <w:rFonts w:ascii="Calibri" w:eastAsia="Times New Roman" w:hAnsi="Calibri" w:cs="Times New Roman"/>
                <w:b/>
                <w:bCs/>
                <w:color w:val="000000"/>
                <w:sz w:val="36"/>
                <w:szCs w:val="36"/>
              </w:rPr>
              <w:t>протестів</w:t>
            </w:r>
            <w:proofErr w:type="spellEnd"/>
            <w:r w:rsidRPr="005903E8">
              <w:rPr>
                <w:rFonts w:ascii="Calibri" w:eastAsia="Times New Roman" w:hAnsi="Calibri" w:cs="Times New Roman"/>
                <w:b/>
                <w:bCs/>
                <w:color w:val="000000"/>
                <w:sz w:val="36"/>
                <w:szCs w:val="36"/>
              </w:rPr>
              <w:t xml:space="preserve"> в </w:t>
            </w:r>
            <w:proofErr w:type="spellStart"/>
            <w:r w:rsidRPr="005903E8">
              <w:rPr>
                <w:rFonts w:ascii="Calibri" w:eastAsia="Times New Roman" w:hAnsi="Calibri" w:cs="Times New Roman"/>
                <w:b/>
                <w:bCs/>
                <w:color w:val="000000"/>
                <w:sz w:val="36"/>
                <w:szCs w:val="36"/>
              </w:rPr>
              <w:t>Україні</w:t>
            </w:r>
            <w:proofErr w:type="spellEnd"/>
          </w:p>
        </w:tc>
      </w:tr>
      <w:tr w:rsidR="005903E8" w:rsidRPr="005903E8" w14:paraId="40D0D219" w14:textId="77777777" w:rsidTr="003350C3">
        <w:trPr>
          <w:trHeight w:val="864"/>
        </w:trPr>
        <w:tc>
          <w:tcPr>
            <w:tcW w:w="0" w:type="auto"/>
            <w:tcBorders>
              <w:top w:val="single" w:sz="18" w:space="0" w:color="943634" w:themeColor="accent2" w:themeShade="BF"/>
              <w:left w:val="single" w:sz="8" w:space="0" w:color="FFFFFF"/>
              <w:bottom w:val="nil"/>
              <w:right w:val="single" w:sz="18" w:space="0" w:color="943634" w:themeColor="accent2" w:themeShade="BF"/>
            </w:tcBorders>
            <w:shd w:val="clear" w:color="auto" w:fill="F2DBDB" w:themeFill="accent2" w:themeFillTint="33"/>
            <w:vAlign w:val="center"/>
            <w:hideMark/>
          </w:tcPr>
          <w:p w14:paraId="6DB97C64"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Тип протесту</w:t>
            </w:r>
          </w:p>
        </w:tc>
        <w:tc>
          <w:tcPr>
            <w:tcW w:w="0" w:type="auto"/>
            <w:gridSpan w:val="3"/>
            <w:tcBorders>
              <w:top w:val="single" w:sz="18" w:space="0" w:color="943634" w:themeColor="accent2" w:themeShade="BF"/>
              <w:left w:val="single" w:sz="18" w:space="0" w:color="943634" w:themeColor="accent2" w:themeShade="BF"/>
              <w:bottom w:val="single" w:sz="8" w:space="0" w:color="FFFFFF"/>
              <w:right w:val="single" w:sz="8" w:space="0" w:color="FFFFFF"/>
            </w:tcBorders>
            <w:shd w:val="clear" w:color="000000" w:fill="DFA7A6"/>
            <w:vAlign w:val="center"/>
            <w:hideMark/>
          </w:tcPr>
          <w:p w14:paraId="7FE60155"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Кількість негативних реакцій (на 100 протестів)</w:t>
            </w:r>
          </w:p>
        </w:tc>
        <w:tc>
          <w:tcPr>
            <w:tcW w:w="0" w:type="auto"/>
            <w:gridSpan w:val="3"/>
            <w:tcBorders>
              <w:top w:val="single" w:sz="18" w:space="0" w:color="943634" w:themeColor="accent2" w:themeShade="BF"/>
              <w:left w:val="nil"/>
              <w:bottom w:val="single" w:sz="8" w:space="0" w:color="FFFFFF"/>
              <w:right w:val="single" w:sz="8" w:space="0" w:color="FFFFFF"/>
            </w:tcBorders>
            <w:shd w:val="clear" w:color="000000" w:fill="DFA7A6"/>
            <w:vAlign w:val="center"/>
            <w:hideMark/>
          </w:tcPr>
          <w:p w14:paraId="35CE2792" w14:textId="090DEEB9" w:rsidR="005903E8" w:rsidRPr="005903E8" w:rsidRDefault="00364CA7" w:rsidP="005903E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lang w:val="uk-UA"/>
              </w:rPr>
              <w:t>Частка насильницьких протестів</w:t>
            </w:r>
          </w:p>
        </w:tc>
      </w:tr>
      <w:tr w:rsidR="005903E8" w:rsidRPr="005903E8" w14:paraId="011F4440"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2618DC8E" w14:textId="77777777" w:rsidR="005903E8" w:rsidRPr="005903E8" w:rsidRDefault="005903E8" w:rsidP="005903E8">
            <w:pPr>
              <w:spacing w:after="0" w:line="240" w:lineRule="auto"/>
              <w:rPr>
                <w:rFonts w:ascii="Cambria" w:eastAsia="Times New Roman" w:hAnsi="Cambria" w:cs="Times New Roman"/>
                <w:b/>
                <w:bCs/>
                <w:color w:val="000000"/>
              </w:rPr>
            </w:pPr>
            <w:r w:rsidRPr="005903E8">
              <w:rPr>
                <w:rFonts w:ascii="Cambria" w:eastAsia="Times New Roman" w:hAnsi="Cambria" w:cs="Times New Roman"/>
                <w:b/>
                <w:bCs/>
                <w:color w:val="000000"/>
                <w:lang w:val="uk-UA"/>
              </w:rPr>
              <w:t> </w:t>
            </w:r>
          </w:p>
        </w:tc>
        <w:tc>
          <w:tcPr>
            <w:tcW w:w="0" w:type="auto"/>
            <w:tcBorders>
              <w:top w:val="nil"/>
              <w:left w:val="single" w:sz="18" w:space="0" w:color="943634" w:themeColor="accent2" w:themeShade="BF"/>
              <w:bottom w:val="single" w:sz="8" w:space="0" w:color="FFFFFF"/>
              <w:right w:val="single" w:sz="8" w:space="0" w:color="FFFFFF"/>
            </w:tcBorders>
            <w:shd w:val="clear" w:color="000000" w:fill="EFD3D2"/>
            <w:vAlign w:val="center"/>
            <w:hideMark/>
          </w:tcPr>
          <w:p w14:paraId="22D1F467" w14:textId="77777777" w:rsidR="005903E8" w:rsidRPr="005903E8" w:rsidRDefault="005903E8" w:rsidP="005903E8">
            <w:pPr>
              <w:spacing w:after="0" w:line="240" w:lineRule="auto"/>
              <w:rPr>
                <w:rFonts w:ascii="Calibri" w:eastAsia="Times New Roman" w:hAnsi="Calibri" w:cs="Times New Roman"/>
                <w:color w:val="000000"/>
              </w:rPr>
            </w:pPr>
            <w:r w:rsidRPr="005903E8">
              <w:rPr>
                <w:rFonts w:ascii="Calibri" w:eastAsia="Times New Roman" w:hAnsi="Calibri" w:cs="Times New Roman"/>
                <w:color w:val="000000"/>
                <w:lang w:val="uk-UA"/>
              </w:rPr>
              <w:t xml:space="preserve">2013 до Майдану </w:t>
            </w:r>
          </w:p>
        </w:tc>
        <w:tc>
          <w:tcPr>
            <w:tcW w:w="0" w:type="auto"/>
            <w:tcBorders>
              <w:top w:val="nil"/>
              <w:left w:val="nil"/>
              <w:bottom w:val="single" w:sz="8" w:space="0" w:color="FFFFFF"/>
              <w:right w:val="single" w:sz="8" w:space="0" w:color="FFFFFF"/>
            </w:tcBorders>
            <w:shd w:val="clear" w:color="000000" w:fill="EFD3D2"/>
            <w:vAlign w:val="center"/>
            <w:hideMark/>
          </w:tcPr>
          <w:p w14:paraId="6B99CB76" w14:textId="77777777" w:rsidR="005903E8" w:rsidRPr="005903E8" w:rsidRDefault="005903E8" w:rsidP="005903E8">
            <w:pPr>
              <w:spacing w:after="0" w:line="240" w:lineRule="auto"/>
              <w:rPr>
                <w:rFonts w:ascii="Calibri" w:eastAsia="Times New Roman" w:hAnsi="Calibri" w:cs="Times New Roman"/>
                <w:color w:val="000000"/>
              </w:rPr>
            </w:pPr>
            <w:r w:rsidRPr="005903E8">
              <w:rPr>
                <w:rFonts w:ascii="Calibri" w:eastAsia="Times New Roman" w:hAnsi="Calibri" w:cs="Times New Roman"/>
                <w:color w:val="000000"/>
                <w:lang w:val="uk-UA"/>
              </w:rPr>
              <w:t>Серпень-грудень 2014</w:t>
            </w:r>
          </w:p>
        </w:tc>
        <w:tc>
          <w:tcPr>
            <w:tcW w:w="0" w:type="auto"/>
            <w:tcBorders>
              <w:top w:val="nil"/>
              <w:left w:val="nil"/>
              <w:bottom w:val="single" w:sz="8" w:space="0" w:color="FFFFFF"/>
              <w:right w:val="single" w:sz="8" w:space="0" w:color="FFFFFF"/>
            </w:tcBorders>
            <w:shd w:val="clear" w:color="000000" w:fill="EFD3D2"/>
            <w:vAlign w:val="center"/>
            <w:hideMark/>
          </w:tcPr>
          <w:p w14:paraId="061F68FA"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Квітень-червень 2015</w:t>
            </w:r>
          </w:p>
        </w:tc>
        <w:tc>
          <w:tcPr>
            <w:tcW w:w="0" w:type="auto"/>
            <w:tcBorders>
              <w:top w:val="nil"/>
              <w:left w:val="nil"/>
              <w:bottom w:val="single" w:sz="8" w:space="0" w:color="FFFFFF"/>
              <w:right w:val="single" w:sz="8" w:space="0" w:color="FFFFFF"/>
            </w:tcBorders>
            <w:shd w:val="clear" w:color="000000" w:fill="EFD3D2"/>
            <w:vAlign w:val="center"/>
            <w:hideMark/>
          </w:tcPr>
          <w:p w14:paraId="7E0B0314" w14:textId="77777777" w:rsidR="005903E8" w:rsidRPr="005903E8" w:rsidRDefault="005903E8" w:rsidP="005903E8">
            <w:pPr>
              <w:spacing w:after="0" w:line="240" w:lineRule="auto"/>
              <w:rPr>
                <w:rFonts w:ascii="Calibri" w:eastAsia="Times New Roman" w:hAnsi="Calibri" w:cs="Times New Roman"/>
                <w:color w:val="000000"/>
              </w:rPr>
            </w:pPr>
            <w:r w:rsidRPr="005903E8">
              <w:rPr>
                <w:rFonts w:ascii="Calibri" w:eastAsia="Times New Roman" w:hAnsi="Calibri" w:cs="Times New Roman"/>
                <w:color w:val="000000"/>
                <w:lang w:val="uk-UA"/>
              </w:rPr>
              <w:t xml:space="preserve">2013 до Майдану </w:t>
            </w:r>
          </w:p>
        </w:tc>
        <w:tc>
          <w:tcPr>
            <w:tcW w:w="0" w:type="auto"/>
            <w:tcBorders>
              <w:top w:val="nil"/>
              <w:left w:val="nil"/>
              <w:bottom w:val="single" w:sz="8" w:space="0" w:color="FFFFFF"/>
              <w:right w:val="single" w:sz="8" w:space="0" w:color="FFFFFF"/>
            </w:tcBorders>
            <w:shd w:val="clear" w:color="000000" w:fill="EFD3D2"/>
            <w:vAlign w:val="center"/>
            <w:hideMark/>
          </w:tcPr>
          <w:p w14:paraId="07820251" w14:textId="77777777" w:rsidR="005903E8" w:rsidRPr="005903E8" w:rsidRDefault="005903E8" w:rsidP="005903E8">
            <w:pPr>
              <w:spacing w:after="0" w:line="240" w:lineRule="auto"/>
              <w:rPr>
                <w:rFonts w:ascii="Calibri" w:eastAsia="Times New Roman" w:hAnsi="Calibri" w:cs="Times New Roman"/>
                <w:color w:val="000000"/>
              </w:rPr>
            </w:pPr>
            <w:r w:rsidRPr="005903E8">
              <w:rPr>
                <w:rFonts w:ascii="Calibri" w:eastAsia="Times New Roman" w:hAnsi="Calibri" w:cs="Times New Roman"/>
                <w:color w:val="000000"/>
                <w:lang w:val="uk-UA"/>
              </w:rPr>
              <w:t>Серпень-грудень 2014</w:t>
            </w:r>
          </w:p>
        </w:tc>
        <w:tc>
          <w:tcPr>
            <w:tcW w:w="0" w:type="auto"/>
            <w:tcBorders>
              <w:top w:val="nil"/>
              <w:left w:val="nil"/>
              <w:bottom w:val="single" w:sz="8" w:space="0" w:color="FFFFFF"/>
              <w:right w:val="single" w:sz="8" w:space="0" w:color="FFFFFF"/>
            </w:tcBorders>
            <w:shd w:val="clear" w:color="000000" w:fill="EFD3D2"/>
            <w:vAlign w:val="center"/>
            <w:hideMark/>
          </w:tcPr>
          <w:p w14:paraId="219F8E35"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Квітень-червень 2015</w:t>
            </w:r>
          </w:p>
        </w:tc>
      </w:tr>
      <w:tr w:rsidR="005903E8" w:rsidRPr="005903E8" w14:paraId="1597DD8D"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2789F92F"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Протести загалом</w:t>
            </w:r>
          </w:p>
        </w:tc>
        <w:tc>
          <w:tcPr>
            <w:tcW w:w="0" w:type="auto"/>
            <w:tcBorders>
              <w:top w:val="nil"/>
              <w:left w:val="single" w:sz="18" w:space="0" w:color="943634" w:themeColor="accent2" w:themeShade="BF"/>
              <w:bottom w:val="single" w:sz="8" w:space="0" w:color="FFFFFF"/>
              <w:right w:val="single" w:sz="8" w:space="0" w:color="FFFFFF"/>
            </w:tcBorders>
            <w:shd w:val="clear" w:color="000000" w:fill="DFA7A6"/>
            <w:vAlign w:val="center"/>
            <w:hideMark/>
          </w:tcPr>
          <w:p w14:paraId="732940D0"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18</w:t>
            </w:r>
          </w:p>
        </w:tc>
        <w:tc>
          <w:tcPr>
            <w:tcW w:w="0" w:type="auto"/>
            <w:tcBorders>
              <w:top w:val="nil"/>
              <w:left w:val="nil"/>
              <w:bottom w:val="single" w:sz="8" w:space="0" w:color="FFFFFF"/>
              <w:right w:val="single" w:sz="8" w:space="0" w:color="FFFFFF"/>
            </w:tcBorders>
            <w:shd w:val="clear" w:color="000000" w:fill="DFA7A6"/>
            <w:vAlign w:val="center"/>
            <w:hideMark/>
          </w:tcPr>
          <w:p w14:paraId="10A84E82"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34</w:t>
            </w:r>
          </w:p>
        </w:tc>
        <w:tc>
          <w:tcPr>
            <w:tcW w:w="0" w:type="auto"/>
            <w:tcBorders>
              <w:top w:val="nil"/>
              <w:left w:val="nil"/>
              <w:bottom w:val="single" w:sz="8" w:space="0" w:color="FFFFFF"/>
              <w:right w:val="single" w:sz="8" w:space="0" w:color="FFFFFF"/>
            </w:tcBorders>
            <w:shd w:val="clear" w:color="000000" w:fill="DFA7A6"/>
            <w:vAlign w:val="center"/>
            <w:hideMark/>
          </w:tcPr>
          <w:p w14:paraId="23D8927E"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57</w:t>
            </w:r>
          </w:p>
        </w:tc>
        <w:tc>
          <w:tcPr>
            <w:tcW w:w="0" w:type="auto"/>
            <w:tcBorders>
              <w:top w:val="nil"/>
              <w:left w:val="nil"/>
              <w:bottom w:val="single" w:sz="8" w:space="0" w:color="FFFFFF"/>
              <w:right w:val="single" w:sz="8" w:space="0" w:color="FFFFFF"/>
            </w:tcBorders>
            <w:shd w:val="clear" w:color="000000" w:fill="DFA7A6"/>
            <w:vAlign w:val="center"/>
            <w:hideMark/>
          </w:tcPr>
          <w:p w14:paraId="4678A744"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8%</w:t>
            </w:r>
          </w:p>
        </w:tc>
        <w:tc>
          <w:tcPr>
            <w:tcW w:w="0" w:type="auto"/>
            <w:tcBorders>
              <w:top w:val="nil"/>
              <w:left w:val="nil"/>
              <w:bottom w:val="single" w:sz="8" w:space="0" w:color="FFFFFF"/>
              <w:right w:val="single" w:sz="8" w:space="0" w:color="FFFFFF"/>
            </w:tcBorders>
            <w:shd w:val="clear" w:color="000000" w:fill="DFA7A6"/>
            <w:vAlign w:val="center"/>
            <w:hideMark/>
          </w:tcPr>
          <w:p w14:paraId="1DB5BE16"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18%</w:t>
            </w:r>
          </w:p>
        </w:tc>
        <w:tc>
          <w:tcPr>
            <w:tcW w:w="0" w:type="auto"/>
            <w:tcBorders>
              <w:top w:val="nil"/>
              <w:left w:val="nil"/>
              <w:bottom w:val="single" w:sz="8" w:space="0" w:color="FFFFFF"/>
              <w:right w:val="single" w:sz="8" w:space="0" w:color="FFFFFF"/>
            </w:tcBorders>
            <w:shd w:val="clear" w:color="000000" w:fill="DFA7A6"/>
            <w:vAlign w:val="center"/>
            <w:hideMark/>
          </w:tcPr>
          <w:p w14:paraId="604A186C"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17%</w:t>
            </w:r>
          </w:p>
        </w:tc>
      </w:tr>
      <w:tr w:rsidR="005903E8" w:rsidRPr="005903E8" w14:paraId="72EA6ED2"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7E1B166D" w14:textId="77777777" w:rsidR="005903E8" w:rsidRPr="005903E8" w:rsidRDefault="005903E8" w:rsidP="005903E8">
            <w:pPr>
              <w:spacing w:after="0" w:line="240" w:lineRule="auto"/>
              <w:rPr>
                <w:rFonts w:ascii="Cambria" w:eastAsia="Times New Roman" w:hAnsi="Cambria" w:cs="Times New Roman"/>
                <w:b/>
                <w:bCs/>
                <w:color w:val="000000"/>
              </w:rPr>
            </w:pPr>
            <w:r w:rsidRPr="005903E8">
              <w:rPr>
                <w:rFonts w:ascii="Cambria" w:eastAsia="Times New Roman" w:hAnsi="Cambria" w:cs="Times New Roman"/>
                <w:b/>
                <w:bCs/>
                <w:color w:val="000000"/>
                <w:lang w:val="uk-UA"/>
              </w:rPr>
              <w:t>Протести без подій на підтримку сепаратизму за участі бойовиків</w:t>
            </w:r>
          </w:p>
        </w:tc>
        <w:tc>
          <w:tcPr>
            <w:tcW w:w="0" w:type="auto"/>
            <w:tcBorders>
              <w:top w:val="nil"/>
              <w:left w:val="single" w:sz="18" w:space="0" w:color="943634" w:themeColor="accent2" w:themeShade="BF"/>
              <w:bottom w:val="single" w:sz="8" w:space="0" w:color="FFFFFF"/>
              <w:right w:val="single" w:sz="8" w:space="0" w:color="FFFFFF"/>
            </w:tcBorders>
            <w:shd w:val="clear" w:color="000000" w:fill="EFD3D2"/>
            <w:vAlign w:val="center"/>
            <w:hideMark/>
          </w:tcPr>
          <w:p w14:paraId="70385A3E"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ru-RU"/>
              </w:rPr>
              <w:t>Н.д</w:t>
            </w:r>
            <w:proofErr w:type="spellEnd"/>
            <w:r w:rsidRPr="005903E8">
              <w:rPr>
                <w:rFonts w:ascii="Calibri" w:eastAsia="Times New Roman" w:hAnsi="Calibri" w:cs="Times New Roman"/>
                <w:color w:val="000000"/>
                <w:lang w:val="ru-RU"/>
              </w:rPr>
              <w:t>.</w:t>
            </w:r>
          </w:p>
        </w:tc>
        <w:tc>
          <w:tcPr>
            <w:tcW w:w="0" w:type="auto"/>
            <w:tcBorders>
              <w:top w:val="nil"/>
              <w:left w:val="nil"/>
              <w:bottom w:val="single" w:sz="8" w:space="0" w:color="FFFFFF"/>
              <w:right w:val="single" w:sz="8" w:space="0" w:color="FFFFFF"/>
            </w:tcBorders>
            <w:shd w:val="clear" w:color="000000" w:fill="EFD3D2"/>
            <w:vAlign w:val="center"/>
            <w:hideMark/>
          </w:tcPr>
          <w:p w14:paraId="3CEAE619"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23</w:t>
            </w:r>
          </w:p>
        </w:tc>
        <w:tc>
          <w:tcPr>
            <w:tcW w:w="0" w:type="auto"/>
            <w:tcBorders>
              <w:top w:val="nil"/>
              <w:left w:val="nil"/>
              <w:bottom w:val="single" w:sz="8" w:space="0" w:color="FFFFFF"/>
              <w:right w:val="single" w:sz="8" w:space="0" w:color="FFFFFF"/>
            </w:tcBorders>
            <w:shd w:val="clear" w:color="000000" w:fill="EFD3D2"/>
            <w:vAlign w:val="center"/>
            <w:hideMark/>
          </w:tcPr>
          <w:p w14:paraId="1A8A2460"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37</w:t>
            </w:r>
          </w:p>
        </w:tc>
        <w:tc>
          <w:tcPr>
            <w:tcW w:w="0" w:type="auto"/>
            <w:tcBorders>
              <w:top w:val="nil"/>
              <w:left w:val="nil"/>
              <w:bottom w:val="single" w:sz="8" w:space="0" w:color="FFFFFF"/>
              <w:right w:val="single" w:sz="8" w:space="0" w:color="FFFFFF"/>
            </w:tcBorders>
            <w:shd w:val="clear" w:color="000000" w:fill="EFD3D2"/>
            <w:vAlign w:val="center"/>
            <w:hideMark/>
          </w:tcPr>
          <w:p w14:paraId="40A241CE"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uk-UA"/>
              </w:rPr>
              <w:t>Н.д</w:t>
            </w:r>
            <w:proofErr w:type="spellEnd"/>
            <w:r w:rsidRPr="005903E8">
              <w:rPr>
                <w:rFonts w:ascii="Calibri" w:eastAsia="Times New Roman" w:hAnsi="Calibri" w:cs="Times New Roman"/>
                <w:color w:val="000000"/>
                <w:lang w:val="uk-UA"/>
              </w:rPr>
              <w:t>.</w:t>
            </w:r>
          </w:p>
        </w:tc>
        <w:tc>
          <w:tcPr>
            <w:tcW w:w="0" w:type="auto"/>
            <w:tcBorders>
              <w:top w:val="nil"/>
              <w:left w:val="nil"/>
              <w:bottom w:val="single" w:sz="8" w:space="0" w:color="FFFFFF"/>
              <w:right w:val="single" w:sz="8" w:space="0" w:color="FFFFFF"/>
            </w:tcBorders>
            <w:shd w:val="clear" w:color="000000" w:fill="EFD3D2"/>
            <w:vAlign w:val="center"/>
            <w:hideMark/>
          </w:tcPr>
          <w:p w14:paraId="2BC347E4"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17%</w:t>
            </w:r>
          </w:p>
        </w:tc>
        <w:tc>
          <w:tcPr>
            <w:tcW w:w="0" w:type="auto"/>
            <w:tcBorders>
              <w:top w:val="nil"/>
              <w:left w:val="nil"/>
              <w:bottom w:val="single" w:sz="8" w:space="0" w:color="FFFFFF"/>
              <w:right w:val="single" w:sz="8" w:space="0" w:color="FFFFFF"/>
            </w:tcBorders>
            <w:shd w:val="clear" w:color="000000" w:fill="EFD3D2"/>
            <w:vAlign w:val="center"/>
            <w:hideMark/>
          </w:tcPr>
          <w:p w14:paraId="7DA9B750"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17%</w:t>
            </w:r>
          </w:p>
        </w:tc>
      </w:tr>
      <w:tr w:rsidR="005903E8" w:rsidRPr="005903E8" w14:paraId="5EC0E5F4"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26AA6ABF"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Протести без подій на підтримку сепаратизму</w:t>
            </w:r>
          </w:p>
        </w:tc>
        <w:tc>
          <w:tcPr>
            <w:tcW w:w="0" w:type="auto"/>
            <w:tcBorders>
              <w:top w:val="nil"/>
              <w:left w:val="single" w:sz="18" w:space="0" w:color="943634" w:themeColor="accent2" w:themeShade="BF"/>
              <w:bottom w:val="single" w:sz="8" w:space="0" w:color="FFFFFF"/>
              <w:right w:val="single" w:sz="8" w:space="0" w:color="FFFFFF"/>
            </w:tcBorders>
            <w:shd w:val="clear" w:color="000000" w:fill="DFA7A6"/>
            <w:vAlign w:val="center"/>
            <w:hideMark/>
          </w:tcPr>
          <w:p w14:paraId="72CDEFFC"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ru-RU"/>
              </w:rPr>
              <w:t>Н.д</w:t>
            </w:r>
            <w:proofErr w:type="spellEnd"/>
            <w:r w:rsidRPr="005903E8">
              <w:rPr>
                <w:rFonts w:ascii="Calibri" w:eastAsia="Times New Roman" w:hAnsi="Calibri" w:cs="Times New Roman"/>
                <w:color w:val="000000"/>
                <w:lang w:val="ru-RU"/>
              </w:rPr>
              <w:t>.</w:t>
            </w:r>
          </w:p>
        </w:tc>
        <w:tc>
          <w:tcPr>
            <w:tcW w:w="0" w:type="auto"/>
            <w:tcBorders>
              <w:top w:val="nil"/>
              <w:left w:val="nil"/>
              <w:bottom w:val="single" w:sz="8" w:space="0" w:color="FFFFFF"/>
              <w:right w:val="single" w:sz="8" w:space="0" w:color="FFFFFF"/>
            </w:tcBorders>
            <w:shd w:val="clear" w:color="000000" w:fill="DFA7A6"/>
            <w:vAlign w:val="center"/>
            <w:hideMark/>
          </w:tcPr>
          <w:p w14:paraId="617C8524"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14</w:t>
            </w:r>
          </w:p>
        </w:tc>
        <w:tc>
          <w:tcPr>
            <w:tcW w:w="0" w:type="auto"/>
            <w:tcBorders>
              <w:top w:val="nil"/>
              <w:left w:val="nil"/>
              <w:bottom w:val="single" w:sz="8" w:space="0" w:color="FFFFFF"/>
              <w:right w:val="single" w:sz="8" w:space="0" w:color="FFFFFF"/>
            </w:tcBorders>
            <w:shd w:val="clear" w:color="000000" w:fill="DFA7A6"/>
            <w:vAlign w:val="center"/>
            <w:hideMark/>
          </w:tcPr>
          <w:p w14:paraId="010C93D1"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21</w:t>
            </w:r>
          </w:p>
        </w:tc>
        <w:tc>
          <w:tcPr>
            <w:tcW w:w="0" w:type="auto"/>
            <w:tcBorders>
              <w:top w:val="nil"/>
              <w:left w:val="nil"/>
              <w:bottom w:val="single" w:sz="8" w:space="0" w:color="FFFFFF"/>
              <w:right w:val="single" w:sz="8" w:space="0" w:color="FFFFFF"/>
            </w:tcBorders>
            <w:shd w:val="clear" w:color="000000" w:fill="DFA7A6"/>
            <w:vAlign w:val="center"/>
            <w:hideMark/>
          </w:tcPr>
          <w:p w14:paraId="5A8F7551"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ru-RU"/>
              </w:rPr>
              <w:t>Н.д</w:t>
            </w:r>
            <w:proofErr w:type="spellEnd"/>
            <w:r w:rsidRPr="005903E8">
              <w:rPr>
                <w:rFonts w:ascii="Calibri" w:eastAsia="Times New Roman" w:hAnsi="Calibri" w:cs="Times New Roman"/>
                <w:color w:val="000000"/>
                <w:lang w:val="ru-RU"/>
              </w:rPr>
              <w:t>.</w:t>
            </w:r>
          </w:p>
        </w:tc>
        <w:tc>
          <w:tcPr>
            <w:tcW w:w="0" w:type="auto"/>
            <w:tcBorders>
              <w:top w:val="nil"/>
              <w:left w:val="nil"/>
              <w:bottom w:val="single" w:sz="8" w:space="0" w:color="FFFFFF"/>
              <w:right w:val="single" w:sz="8" w:space="0" w:color="FFFFFF"/>
            </w:tcBorders>
            <w:shd w:val="clear" w:color="000000" w:fill="DFA7A6"/>
            <w:vAlign w:val="center"/>
            <w:hideMark/>
          </w:tcPr>
          <w:p w14:paraId="4C948DB3"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15%</w:t>
            </w:r>
          </w:p>
        </w:tc>
        <w:tc>
          <w:tcPr>
            <w:tcW w:w="0" w:type="auto"/>
            <w:tcBorders>
              <w:top w:val="nil"/>
              <w:left w:val="nil"/>
              <w:bottom w:val="single" w:sz="8" w:space="0" w:color="FFFFFF"/>
              <w:right w:val="single" w:sz="8" w:space="0" w:color="FFFFFF"/>
            </w:tcBorders>
            <w:shd w:val="clear" w:color="000000" w:fill="DFA7A6"/>
            <w:vAlign w:val="center"/>
            <w:hideMark/>
          </w:tcPr>
          <w:p w14:paraId="7A0CF932"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14%</w:t>
            </w:r>
          </w:p>
        </w:tc>
      </w:tr>
      <w:tr w:rsidR="005903E8" w:rsidRPr="005903E8" w14:paraId="4E182BF8"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2942A5F9"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Винятково соціально-економічні вимоги</w:t>
            </w:r>
          </w:p>
        </w:tc>
        <w:tc>
          <w:tcPr>
            <w:tcW w:w="0" w:type="auto"/>
            <w:tcBorders>
              <w:top w:val="nil"/>
              <w:left w:val="single" w:sz="18" w:space="0" w:color="943634" w:themeColor="accent2" w:themeShade="BF"/>
              <w:bottom w:val="single" w:sz="8" w:space="0" w:color="FFFFFF"/>
              <w:right w:val="single" w:sz="8" w:space="0" w:color="FFFFFF"/>
            </w:tcBorders>
            <w:shd w:val="clear" w:color="000000" w:fill="EFD3D2"/>
            <w:vAlign w:val="center"/>
            <w:hideMark/>
          </w:tcPr>
          <w:p w14:paraId="7CE5FD3F"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11</w:t>
            </w:r>
          </w:p>
        </w:tc>
        <w:tc>
          <w:tcPr>
            <w:tcW w:w="0" w:type="auto"/>
            <w:tcBorders>
              <w:top w:val="nil"/>
              <w:left w:val="nil"/>
              <w:bottom w:val="single" w:sz="8" w:space="0" w:color="FFFFFF"/>
              <w:right w:val="single" w:sz="8" w:space="0" w:color="FFFFFF"/>
            </w:tcBorders>
            <w:shd w:val="clear" w:color="000000" w:fill="EFD3D2"/>
            <w:vAlign w:val="center"/>
            <w:hideMark/>
          </w:tcPr>
          <w:p w14:paraId="1E315825"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9</w:t>
            </w:r>
          </w:p>
        </w:tc>
        <w:tc>
          <w:tcPr>
            <w:tcW w:w="0" w:type="auto"/>
            <w:tcBorders>
              <w:top w:val="nil"/>
              <w:left w:val="nil"/>
              <w:bottom w:val="single" w:sz="8" w:space="0" w:color="FFFFFF"/>
              <w:right w:val="single" w:sz="8" w:space="0" w:color="FFFFFF"/>
            </w:tcBorders>
            <w:shd w:val="clear" w:color="000000" w:fill="EFD3D2"/>
            <w:vAlign w:val="center"/>
            <w:hideMark/>
          </w:tcPr>
          <w:p w14:paraId="660F3976"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17</w:t>
            </w:r>
          </w:p>
        </w:tc>
        <w:tc>
          <w:tcPr>
            <w:tcW w:w="0" w:type="auto"/>
            <w:tcBorders>
              <w:top w:val="nil"/>
              <w:left w:val="nil"/>
              <w:bottom w:val="single" w:sz="8" w:space="0" w:color="FFFFFF"/>
              <w:right w:val="single" w:sz="8" w:space="0" w:color="FFFFFF"/>
            </w:tcBorders>
            <w:shd w:val="clear" w:color="000000" w:fill="EFD3D2"/>
            <w:vAlign w:val="center"/>
            <w:hideMark/>
          </w:tcPr>
          <w:p w14:paraId="711C62A5"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7%</w:t>
            </w:r>
          </w:p>
        </w:tc>
        <w:tc>
          <w:tcPr>
            <w:tcW w:w="0" w:type="auto"/>
            <w:tcBorders>
              <w:top w:val="nil"/>
              <w:left w:val="nil"/>
              <w:bottom w:val="single" w:sz="8" w:space="0" w:color="FFFFFF"/>
              <w:right w:val="single" w:sz="8" w:space="0" w:color="FFFFFF"/>
            </w:tcBorders>
            <w:shd w:val="clear" w:color="000000" w:fill="EFD3D2"/>
            <w:vAlign w:val="center"/>
            <w:hideMark/>
          </w:tcPr>
          <w:p w14:paraId="69013AAA"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6%</w:t>
            </w:r>
          </w:p>
        </w:tc>
        <w:tc>
          <w:tcPr>
            <w:tcW w:w="0" w:type="auto"/>
            <w:tcBorders>
              <w:top w:val="nil"/>
              <w:left w:val="nil"/>
              <w:bottom w:val="single" w:sz="8" w:space="0" w:color="FFFFFF"/>
              <w:right w:val="single" w:sz="8" w:space="0" w:color="FFFFFF"/>
            </w:tcBorders>
            <w:shd w:val="clear" w:color="000000" w:fill="EFD3D2"/>
            <w:vAlign w:val="center"/>
            <w:hideMark/>
          </w:tcPr>
          <w:p w14:paraId="6F348D28"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8%</w:t>
            </w:r>
          </w:p>
        </w:tc>
      </w:tr>
      <w:tr w:rsidR="005903E8" w:rsidRPr="005903E8" w14:paraId="43CEDD3F"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105BAD6D"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Соціально-економічні та політичні вимоги</w:t>
            </w:r>
          </w:p>
        </w:tc>
        <w:tc>
          <w:tcPr>
            <w:tcW w:w="0" w:type="auto"/>
            <w:tcBorders>
              <w:top w:val="nil"/>
              <w:left w:val="single" w:sz="18" w:space="0" w:color="943634" w:themeColor="accent2" w:themeShade="BF"/>
              <w:bottom w:val="single" w:sz="8" w:space="0" w:color="FFFFFF"/>
              <w:right w:val="single" w:sz="8" w:space="0" w:color="FFFFFF"/>
            </w:tcBorders>
            <w:shd w:val="clear" w:color="000000" w:fill="DFA7A6"/>
            <w:vAlign w:val="center"/>
            <w:hideMark/>
          </w:tcPr>
          <w:p w14:paraId="2818EA64"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14</w:t>
            </w:r>
          </w:p>
        </w:tc>
        <w:tc>
          <w:tcPr>
            <w:tcW w:w="0" w:type="auto"/>
            <w:tcBorders>
              <w:top w:val="nil"/>
              <w:left w:val="nil"/>
              <w:bottom w:val="single" w:sz="8" w:space="0" w:color="FFFFFF"/>
              <w:right w:val="single" w:sz="8" w:space="0" w:color="FFFFFF"/>
            </w:tcBorders>
            <w:shd w:val="clear" w:color="000000" w:fill="DFA7A6"/>
            <w:vAlign w:val="center"/>
            <w:hideMark/>
          </w:tcPr>
          <w:p w14:paraId="5EE4D638"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15</w:t>
            </w:r>
          </w:p>
        </w:tc>
        <w:tc>
          <w:tcPr>
            <w:tcW w:w="0" w:type="auto"/>
            <w:tcBorders>
              <w:top w:val="nil"/>
              <w:left w:val="nil"/>
              <w:bottom w:val="single" w:sz="8" w:space="0" w:color="FFFFFF"/>
              <w:right w:val="single" w:sz="8" w:space="0" w:color="FFFFFF"/>
            </w:tcBorders>
            <w:shd w:val="clear" w:color="000000" w:fill="DFA7A6"/>
            <w:vAlign w:val="center"/>
            <w:hideMark/>
          </w:tcPr>
          <w:p w14:paraId="0BFAFEA9"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28</w:t>
            </w:r>
          </w:p>
        </w:tc>
        <w:tc>
          <w:tcPr>
            <w:tcW w:w="0" w:type="auto"/>
            <w:tcBorders>
              <w:top w:val="nil"/>
              <w:left w:val="nil"/>
              <w:bottom w:val="single" w:sz="8" w:space="0" w:color="FFFFFF"/>
              <w:right w:val="single" w:sz="8" w:space="0" w:color="FFFFFF"/>
            </w:tcBorders>
            <w:shd w:val="clear" w:color="000000" w:fill="DFA7A6"/>
            <w:vAlign w:val="center"/>
            <w:hideMark/>
          </w:tcPr>
          <w:p w14:paraId="3708447B"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w:t>
            </w:r>
          </w:p>
        </w:tc>
        <w:tc>
          <w:tcPr>
            <w:tcW w:w="0" w:type="auto"/>
            <w:tcBorders>
              <w:top w:val="nil"/>
              <w:left w:val="nil"/>
              <w:bottom w:val="single" w:sz="8" w:space="0" w:color="FFFFFF"/>
              <w:right w:val="single" w:sz="8" w:space="0" w:color="FFFFFF"/>
            </w:tcBorders>
            <w:shd w:val="clear" w:color="000000" w:fill="DFA7A6"/>
            <w:vAlign w:val="center"/>
            <w:hideMark/>
          </w:tcPr>
          <w:p w14:paraId="5337E72B"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3%</w:t>
            </w:r>
          </w:p>
        </w:tc>
        <w:tc>
          <w:tcPr>
            <w:tcW w:w="0" w:type="auto"/>
            <w:tcBorders>
              <w:top w:val="nil"/>
              <w:left w:val="nil"/>
              <w:bottom w:val="single" w:sz="8" w:space="0" w:color="FFFFFF"/>
              <w:right w:val="single" w:sz="8" w:space="0" w:color="FFFFFF"/>
            </w:tcBorders>
            <w:shd w:val="clear" w:color="000000" w:fill="DFA7A6"/>
            <w:vAlign w:val="center"/>
            <w:hideMark/>
          </w:tcPr>
          <w:p w14:paraId="22AC3736"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w:t>
            </w:r>
          </w:p>
        </w:tc>
      </w:tr>
      <w:tr w:rsidR="005903E8" w:rsidRPr="005903E8" w14:paraId="497F7EEF"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720A906D"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Винятково питання громадянських прав і свобод</w:t>
            </w:r>
          </w:p>
        </w:tc>
        <w:tc>
          <w:tcPr>
            <w:tcW w:w="0" w:type="auto"/>
            <w:tcBorders>
              <w:top w:val="nil"/>
              <w:left w:val="single" w:sz="18" w:space="0" w:color="943634" w:themeColor="accent2" w:themeShade="BF"/>
              <w:bottom w:val="single" w:sz="8" w:space="0" w:color="FFFFFF"/>
              <w:right w:val="single" w:sz="8" w:space="0" w:color="FFFFFF"/>
            </w:tcBorders>
            <w:shd w:val="clear" w:color="000000" w:fill="EFD3D2"/>
            <w:vAlign w:val="center"/>
            <w:hideMark/>
          </w:tcPr>
          <w:p w14:paraId="1A539DEF"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18</w:t>
            </w:r>
          </w:p>
        </w:tc>
        <w:tc>
          <w:tcPr>
            <w:tcW w:w="0" w:type="auto"/>
            <w:tcBorders>
              <w:top w:val="nil"/>
              <w:left w:val="nil"/>
              <w:bottom w:val="single" w:sz="8" w:space="0" w:color="FFFFFF"/>
              <w:right w:val="single" w:sz="8" w:space="0" w:color="FFFFFF"/>
            </w:tcBorders>
            <w:shd w:val="clear" w:color="000000" w:fill="EFD3D2"/>
            <w:vAlign w:val="center"/>
            <w:hideMark/>
          </w:tcPr>
          <w:p w14:paraId="14DEA8E0"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12</w:t>
            </w:r>
          </w:p>
        </w:tc>
        <w:tc>
          <w:tcPr>
            <w:tcW w:w="0" w:type="auto"/>
            <w:tcBorders>
              <w:top w:val="nil"/>
              <w:left w:val="nil"/>
              <w:bottom w:val="single" w:sz="8" w:space="0" w:color="FFFFFF"/>
              <w:right w:val="single" w:sz="8" w:space="0" w:color="FFFFFF"/>
            </w:tcBorders>
            <w:shd w:val="clear" w:color="000000" w:fill="EFD3D2"/>
            <w:vAlign w:val="center"/>
            <w:hideMark/>
          </w:tcPr>
          <w:p w14:paraId="3D01650E"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20</w:t>
            </w:r>
          </w:p>
        </w:tc>
        <w:tc>
          <w:tcPr>
            <w:tcW w:w="0" w:type="auto"/>
            <w:tcBorders>
              <w:top w:val="nil"/>
              <w:left w:val="nil"/>
              <w:bottom w:val="single" w:sz="8" w:space="0" w:color="FFFFFF"/>
              <w:right w:val="single" w:sz="8" w:space="0" w:color="FFFFFF"/>
            </w:tcBorders>
            <w:shd w:val="clear" w:color="000000" w:fill="EFD3D2"/>
            <w:vAlign w:val="center"/>
            <w:hideMark/>
          </w:tcPr>
          <w:p w14:paraId="798E8F17"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4%</w:t>
            </w:r>
          </w:p>
        </w:tc>
        <w:tc>
          <w:tcPr>
            <w:tcW w:w="0" w:type="auto"/>
            <w:tcBorders>
              <w:top w:val="nil"/>
              <w:left w:val="nil"/>
              <w:bottom w:val="single" w:sz="8" w:space="0" w:color="FFFFFF"/>
              <w:right w:val="single" w:sz="8" w:space="0" w:color="FFFFFF"/>
            </w:tcBorders>
            <w:shd w:val="clear" w:color="000000" w:fill="EFD3D2"/>
            <w:vAlign w:val="center"/>
            <w:hideMark/>
          </w:tcPr>
          <w:p w14:paraId="6D1470B8"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ru-RU"/>
              </w:rPr>
              <w:t>9%</w:t>
            </w:r>
          </w:p>
        </w:tc>
        <w:tc>
          <w:tcPr>
            <w:tcW w:w="0" w:type="auto"/>
            <w:tcBorders>
              <w:top w:val="nil"/>
              <w:left w:val="nil"/>
              <w:bottom w:val="single" w:sz="8" w:space="0" w:color="FFFFFF"/>
              <w:right w:val="single" w:sz="8" w:space="0" w:color="FFFFFF"/>
            </w:tcBorders>
            <w:shd w:val="clear" w:color="000000" w:fill="EFD3D2"/>
            <w:vAlign w:val="center"/>
            <w:hideMark/>
          </w:tcPr>
          <w:p w14:paraId="44353D5A"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8%</w:t>
            </w:r>
          </w:p>
        </w:tc>
      </w:tr>
      <w:tr w:rsidR="005903E8" w:rsidRPr="005903E8" w14:paraId="658F6333"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3B357D7A"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Громадянські права та політичні вимоги</w:t>
            </w:r>
          </w:p>
        </w:tc>
        <w:tc>
          <w:tcPr>
            <w:tcW w:w="0" w:type="auto"/>
            <w:tcBorders>
              <w:top w:val="nil"/>
              <w:left w:val="single" w:sz="18" w:space="0" w:color="943634" w:themeColor="accent2" w:themeShade="BF"/>
              <w:bottom w:val="single" w:sz="8" w:space="0" w:color="FFFFFF"/>
              <w:right w:val="single" w:sz="8" w:space="0" w:color="FFFFFF"/>
            </w:tcBorders>
            <w:shd w:val="clear" w:color="000000" w:fill="DFA7A6"/>
            <w:vAlign w:val="center"/>
            <w:hideMark/>
          </w:tcPr>
          <w:p w14:paraId="0E1B8551"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29</w:t>
            </w:r>
          </w:p>
        </w:tc>
        <w:tc>
          <w:tcPr>
            <w:tcW w:w="0" w:type="auto"/>
            <w:tcBorders>
              <w:top w:val="nil"/>
              <w:left w:val="nil"/>
              <w:bottom w:val="single" w:sz="8" w:space="0" w:color="FFFFFF"/>
              <w:right w:val="single" w:sz="8" w:space="0" w:color="FFFFFF"/>
            </w:tcBorders>
            <w:shd w:val="clear" w:color="000000" w:fill="DFA7A6"/>
            <w:vAlign w:val="center"/>
            <w:hideMark/>
          </w:tcPr>
          <w:p w14:paraId="50D63FA7"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ru-RU"/>
              </w:rPr>
              <w:t>16</w:t>
            </w:r>
          </w:p>
        </w:tc>
        <w:tc>
          <w:tcPr>
            <w:tcW w:w="0" w:type="auto"/>
            <w:tcBorders>
              <w:top w:val="nil"/>
              <w:left w:val="nil"/>
              <w:bottom w:val="single" w:sz="8" w:space="0" w:color="FFFFFF"/>
              <w:right w:val="single" w:sz="8" w:space="0" w:color="FFFFFF"/>
            </w:tcBorders>
            <w:shd w:val="clear" w:color="000000" w:fill="DFA7A6"/>
            <w:vAlign w:val="center"/>
            <w:hideMark/>
          </w:tcPr>
          <w:p w14:paraId="4654D198"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24</w:t>
            </w:r>
          </w:p>
        </w:tc>
        <w:tc>
          <w:tcPr>
            <w:tcW w:w="0" w:type="auto"/>
            <w:tcBorders>
              <w:top w:val="nil"/>
              <w:left w:val="nil"/>
              <w:bottom w:val="single" w:sz="8" w:space="0" w:color="FFFFFF"/>
              <w:right w:val="single" w:sz="8" w:space="0" w:color="FFFFFF"/>
            </w:tcBorders>
            <w:shd w:val="clear" w:color="000000" w:fill="DFA7A6"/>
            <w:vAlign w:val="center"/>
            <w:hideMark/>
          </w:tcPr>
          <w:p w14:paraId="3EF98B96"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w:t>
            </w:r>
          </w:p>
        </w:tc>
        <w:tc>
          <w:tcPr>
            <w:tcW w:w="0" w:type="auto"/>
            <w:tcBorders>
              <w:top w:val="nil"/>
              <w:left w:val="nil"/>
              <w:bottom w:val="single" w:sz="8" w:space="0" w:color="FFFFFF"/>
              <w:right w:val="single" w:sz="8" w:space="0" w:color="FFFFFF"/>
            </w:tcBorders>
            <w:shd w:val="clear" w:color="000000" w:fill="DFA7A6"/>
            <w:vAlign w:val="center"/>
            <w:hideMark/>
          </w:tcPr>
          <w:p w14:paraId="066CCB65"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ru-RU"/>
              </w:rPr>
              <w:t>7%</w:t>
            </w:r>
          </w:p>
        </w:tc>
        <w:tc>
          <w:tcPr>
            <w:tcW w:w="0" w:type="auto"/>
            <w:tcBorders>
              <w:top w:val="nil"/>
              <w:left w:val="nil"/>
              <w:bottom w:val="single" w:sz="8" w:space="0" w:color="FFFFFF"/>
              <w:right w:val="single" w:sz="8" w:space="0" w:color="FFFFFF"/>
            </w:tcBorders>
            <w:shd w:val="clear" w:color="000000" w:fill="DFA7A6"/>
            <w:vAlign w:val="center"/>
            <w:hideMark/>
          </w:tcPr>
          <w:p w14:paraId="16C38343"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w:t>
            </w:r>
          </w:p>
        </w:tc>
      </w:tr>
      <w:tr w:rsidR="005903E8" w:rsidRPr="005903E8" w14:paraId="51611D53"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48DD8EC4"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Винятково ідеологічні вимоги</w:t>
            </w:r>
          </w:p>
        </w:tc>
        <w:tc>
          <w:tcPr>
            <w:tcW w:w="0" w:type="auto"/>
            <w:tcBorders>
              <w:top w:val="nil"/>
              <w:left w:val="single" w:sz="18" w:space="0" w:color="943634" w:themeColor="accent2" w:themeShade="BF"/>
              <w:bottom w:val="single" w:sz="8" w:space="0" w:color="FFFFFF"/>
              <w:right w:val="single" w:sz="8" w:space="0" w:color="FFFFFF"/>
            </w:tcBorders>
            <w:shd w:val="clear" w:color="000000" w:fill="EFD3D2"/>
            <w:vAlign w:val="center"/>
            <w:hideMark/>
          </w:tcPr>
          <w:p w14:paraId="76BADCFA"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21</w:t>
            </w:r>
          </w:p>
        </w:tc>
        <w:tc>
          <w:tcPr>
            <w:tcW w:w="0" w:type="auto"/>
            <w:tcBorders>
              <w:top w:val="nil"/>
              <w:left w:val="nil"/>
              <w:bottom w:val="single" w:sz="8" w:space="0" w:color="FFFFFF"/>
              <w:right w:val="single" w:sz="8" w:space="0" w:color="FFFFFF"/>
            </w:tcBorders>
            <w:shd w:val="clear" w:color="000000" w:fill="EFD3D2"/>
            <w:vAlign w:val="center"/>
            <w:hideMark/>
          </w:tcPr>
          <w:p w14:paraId="79BC529C"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ru-RU"/>
              </w:rPr>
              <w:t>18</w:t>
            </w:r>
          </w:p>
        </w:tc>
        <w:tc>
          <w:tcPr>
            <w:tcW w:w="0" w:type="auto"/>
            <w:tcBorders>
              <w:top w:val="nil"/>
              <w:left w:val="nil"/>
              <w:bottom w:val="single" w:sz="8" w:space="0" w:color="FFFFFF"/>
              <w:right w:val="single" w:sz="8" w:space="0" w:color="FFFFFF"/>
            </w:tcBorders>
            <w:shd w:val="clear" w:color="000000" w:fill="EFD3D2"/>
            <w:vAlign w:val="center"/>
            <w:hideMark/>
          </w:tcPr>
          <w:p w14:paraId="48BA2B2C"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24</w:t>
            </w:r>
          </w:p>
        </w:tc>
        <w:tc>
          <w:tcPr>
            <w:tcW w:w="0" w:type="auto"/>
            <w:tcBorders>
              <w:top w:val="nil"/>
              <w:left w:val="nil"/>
              <w:bottom w:val="single" w:sz="8" w:space="0" w:color="FFFFFF"/>
              <w:right w:val="single" w:sz="8" w:space="0" w:color="FFFFFF"/>
            </w:tcBorders>
            <w:shd w:val="clear" w:color="000000" w:fill="EFD3D2"/>
            <w:vAlign w:val="center"/>
            <w:hideMark/>
          </w:tcPr>
          <w:p w14:paraId="2917249B"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19%</w:t>
            </w:r>
          </w:p>
        </w:tc>
        <w:tc>
          <w:tcPr>
            <w:tcW w:w="0" w:type="auto"/>
            <w:tcBorders>
              <w:top w:val="nil"/>
              <w:left w:val="nil"/>
              <w:bottom w:val="single" w:sz="8" w:space="0" w:color="FFFFFF"/>
              <w:right w:val="single" w:sz="8" w:space="0" w:color="FFFFFF"/>
            </w:tcBorders>
            <w:shd w:val="clear" w:color="000000" w:fill="EFD3D2"/>
            <w:vAlign w:val="center"/>
            <w:hideMark/>
          </w:tcPr>
          <w:p w14:paraId="77E41E2E"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ru-RU"/>
              </w:rPr>
              <w:t>23%</w:t>
            </w:r>
          </w:p>
        </w:tc>
        <w:tc>
          <w:tcPr>
            <w:tcW w:w="0" w:type="auto"/>
            <w:tcBorders>
              <w:top w:val="nil"/>
              <w:left w:val="nil"/>
              <w:bottom w:val="single" w:sz="8" w:space="0" w:color="FFFFFF"/>
              <w:right w:val="single" w:sz="8" w:space="0" w:color="FFFFFF"/>
            </w:tcBorders>
            <w:shd w:val="clear" w:color="000000" w:fill="EFD3D2"/>
            <w:vAlign w:val="center"/>
            <w:hideMark/>
          </w:tcPr>
          <w:p w14:paraId="0566BCAE"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31%</w:t>
            </w:r>
          </w:p>
        </w:tc>
      </w:tr>
      <w:tr w:rsidR="005903E8" w:rsidRPr="005903E8" w14:paraId="4061FEEC" w14:textId="77777777" w:rsidTr="003350C3">
        <w:trPr>
          <w:trHeight w:val="864"/>
        </w:trPr>
        <w:tc>
          <w:tcPr>
            <w:tcW w:w="0" w:type="auto"/>
            <w:tcBorders>
              <w:top w:val="single" w:sz="8" w:space="0" w:color="FFFFFF"/>
              <w:left w:val="single" w:sz="8" w:space="0" w:color="FFFFFF"/>
              <w:bottom w:val="nil"/>
              <w:right w:val="single" w:sz="18" w:space="0" w:color="943634" w:themeColor="accent2" w:themeShade="BF"/>
            </w:tcBorders>
            <w:shd w:val="clear" w:color="auto" w:fill="F2DBDB" w:themeFill="accent2" w:themeFillTint="33"/>
            <w:vAlign w:val="center"/>
            <w:hideMark/>
          </w:tcPr>
          <w:p w14:paraId="15AEE93F"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Антикомуністичні протести</w:t>
            </w:r>
          </w:p>
        </w:tc>
        <w:tc>
          <w:tcPr>
            <w:tcW w:w="0" w:type="auto"/>
            <w:tcBorders>
              <w:top w:val="nil"/>
              <w:left w:val="single" w:sz="18" w:space="0" w:color="943634" w:themeColor="accent2" w:themeShade="BF"/>
              <w:bottom w:val="single" w:sz="8" w:space="0" w:color="FFFFFF"/>
              <w:right w:val="single" w:sz="8" w:space="0" w:color="FFFFFF"/>
            </w:tcBorders>
            <w:shd w:val="clear" w:color="000000" w:fill="DFA7A6"/>
            <w:vAlign w:val="center"/>
            <w:hideMark/>
          </w:tcPr>
          <w:p w14:paraId="7236E588"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37</w:t>
            </w:r>
          </w:p>
        </w:tc>
        <w:tc>
          <w:tcPr>
            <w:tcW w:w="0" w:type="auto"/>
            <w:tcBorders>
              <w:top w:val="nil"/>
              <w:left w:val="nil"/>
              <w:bottom w:val="single" w:sz="8" w:space="0" w:color="FFFFFF"/>
              <w:right w:val="single" w:sz="8" w:space="0" w:color="FFFFFF"/>
            </w:tcBorders>
            <w:shd w:val="clear" w:color="000000" w:fill="DFA7A6"/>
            <w:vAlign w:val="center"/>
            <w:hideMark/>
          </w:tcPr>
          <w:p w14:paraId="3F1095D5"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15</w:t>
            </w:r>
          </w:p>
        </w:tc>
        <w:tc>
          <w:tcPr>
            <w:tcW w:w="0" w:type="auto"/>
            <w:tcBorders>
              <w:top w:val="nil"/>
              <w:left w:val="nil"/>
              <w:bottom w:val="single" w:sz="8" w:space="0" w:color="FFFFFF"/>
              <w:right w:val="single" w:sz="8" w:space="0" w:color="FFFFFF"/>
            </w:tcBorders>
            <w:shd w:val="clear" w:color="000000" w:fill="DFA7A6"/>
            <w:vAlign w:val="center"/>
            <w:hideMark/>
          </w:tcPr>
          <w:p w14:paraId="7A50D6EE"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28</w:t>
            </w:r>
          </w:p>
        </w:tc>
        <w:tc>
          <w:tcPr>
            <w:tcW w:w="0" w:type="auto"/>
            <w:tcBorders>
              <w:top w:val="nil"/>
              <w:left w:val="nil"/>
              <w:bottom w:val="single" w:sz="8" w:space="0" w:color="FFFFFF"/>
              <w:right w:val="single" w:sz="8" w:space="0" w:color="FFFFFF"/>
            </w:tcBorders>
            <w:shd w:val="clear" w:color="000000" w:fill="DFA7A6"/>
            <w:vAlign w:val="center"/>
            <w:hideMark/>
          </w:tcPr>
          <w:p w14:paraId="0A525E67"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27%</w:t>
            </w:r>
          </w:p>
        </w:tc>
        <w:tc>
          <w:tcPr>
            <w:tcW w:w="0" w:type="auto"/>
            <w:tcBorders>
              <w:top w:val="nil"/>
              <w:left w:val="nil"/>
              <w:bottom w:val="single" w:sz="8" w:space="0" w:color="FFFFFF"/>
              <w:right w:val="single" w:sz="8" w:space="0" w:color="FFFFFF"/>
            </w:tcBorders>
            <w:shd w:val="clear" w:color="000000" w:fill="DFA7A6"/>
            <w:vAlign w:val="center"/>
            <w:hideMark/>
          </w:tcPr>
          <w:p w14:paraId="14FC454D"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62%</w:t>
            </w:r>
          </w:p>
        </w:tc>
        <w:tc>
          <w:tcPr>
            <w:tcW w:w="0" w:type="auto"/>
            <w:tcBorders>
              <w:top w:val="nil"/>
              <w:left w:val="nil"/>
              <w:bottom w:val="single" w:sz="8" w:space="0" w:color="FFFFFF"/>
              <w:right w:val="single" w:sz="8" w:space="0" w:color="FFFFFF"/>
            </w:tcBorders>
            <w:shd w:val="clear" w:color="000000" w:fill="DFA7A6"/>
            <w:vAlign w:val="center"/>
            <w:hideMark/>
          </w:tcPr>
          <w:p w14:paraId="2CFB5113"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56%</w:t>
            </w:r>
          </w:p>
        </w:tc>
      </w:tr>
      <w:tr w:rsidR="005903E8" w:rsidRPr="005903E8" w14:paraId="12A8BF6B" w14:textId="77777777" w:rsidTr="003350C3">
        <w:trPr>
          <w:trHeight w:val="864"/>
        </w:trPr>
        <w:tc>
          <w:tcPr>
            <w:tcW w:w="0" w:type="auto"/>
            <w:tcBorders>
              <w:top w:val="single" w:sz="8" w:space="0" w:color="FFFFFF"/>
              <w:left w:val="single" w:sz="8" w:space="0" w:color="FFFFFF"/>
              <w:bottom w:val="single" w:sz="18" w:space="0" w:color="943634" w:themeColor="accent2" w:themeShade="BF"/>
              <w:right w:val="single" w:sz="18" w:space="0" w:color="943634" w:themeColor="accent2" w:themeShade="BF"/>
            </w:tcBorders>
            <w:shd w:val="clear" w:color="auto" w:fill="F2DBDB" w:themeFill="accent2" w:themeFillTint="33"/>
            <w:vAlign w:val="center"/>
            <w:hideMark/>
          </w:tcPr>
          <w:p w14:paraId="0A7D8658"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На підтримку сепаратизму</w:t>
            </w:r>
          </w:p>
        </w:tc>
        <w:tc>
          <w:tcPr>
            <w:tcW w:w="0" w:type="auto"/>
            <w:tcBorders>
              <w:top w:val="nil"/>
              <w:left w:val="single" w:sz="18" w:space="0" w:color="943634" w:themeColor="accent2" w:themeShade="BF"/>
              <w:bottom w:val="single" w:sz="18" w:space="0" w:color="943634" w:themeColor="accent2" w:themeShade="BF"/>
              <w:right w:val="single" w:sz="8" w:space="0" w:color="FFFFFF"/>
            </w:tcBorders>
            <w:shd w:val="clear" w:color="000000" w:fill="EFD3D2"/>
            <w:vAlign w:val="center"/>
            <w:hideMark/>
          </w:tcPr>
          <w:p w14:paraId="0C9792F2"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ru-RU"/>
              </w:rPr>
              <w:t>Н.д</w:t>
            </w:r>
            <w:proofErr w:type="spellEnd"/>
            <w:r w:rsidRPr="005903E8">
              <w:rPr>
                <w:rFonts w:ascii="Calibri" w:eastAsia="Times New Roman" w:hAnsi="Calibri" w:cs="Times New Roman"/>
                <w:color w:val="000000"/>
                <w:lang w:val="ru-RU"/>
              </w:rPr>
              <w:t>.</w:t>
            </w:r>
          </w:p>
        </w:tc>
        <w:tc>
          <w:tcPr>
            <w:tcW w:w="0" w:type="auto"/>
            <w:tcBorders>
              <w:top w:val="nil"/>
              <w:left w:val="nil"/>
              <w:bottom w:val="single" w:sz="18" w:space="0" w:color="943634" w:themeColor="accent2" w:themeShade="BF"/>
              <w:right w:val="single" w:sz="8" w:space="0" w:color="FFFFFF"/>
            </w:tcBorders>
            <w:shd w:val="clear" w:color="000000" w:fill="EFD3D2"/>
            <w:vAlign w:val="center"/>
            <w:hideMark/>
          </w:tcPr>
          <w:p w14:paraId="2DED1180"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357</w:t>
            </w:r>
          </w:p>
        </w:tc>
        <w:tc>
          <w:tcPr>
            <w:tcW w:w="0" w:type="auto"/>
            <w:tcBorders>
              <w:top w:val="nil"/>
              <w:left w:val="nil"/>
              <w:bottom w:val="single" w:sz="18" w:space="0" w:color="943634" w:themeColor="accent2" w:themeShade="BF"/>
              <w:right w:val="single" w:sz="8" w:space="0" w:color="FFFFFF"/>
            </w:tcBorders>
            <w:shd w:val="clear" w:color="000000" w:fill="EFD3D2"/>
            <w:vAlign w:val="center"/>
            <w:hideMark/>
          </w:tcPr>
          <w:p w14:paraId="7AC52F31"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550</w:t>
            </w:r>
          </w:p>
        </w:tc>
        <w:tc>
          <w:tcPr>
            <w:tcW w:w="0" w:type="auto"/>
            <w:tcBorders>
              <w:top w:val="nil"/>
              <w:left w:val="nil"/>
              <w:bottom w:val="single" w:sz="18" w:space="0" w:color="943634" w:themeColor="accent2" w:themeShade="BF"/>
              <w:right w:val="single" w:sz="8" w:space="0" w:color="FFFFFF"/>
            </w:tcBorders>
            <w:shd w:val="clear" w:color="000000" w:fill="EFD3D2"/>
            <w:vAlign w:val="center"/>
            <w:hideMark/>
          </w:tcPr>
          <w:p w14:paraId="79B066E1" w14:textId="77777777" w:rsidR="005903E8" w:rsidRPr="005903E8" w:rsidRDefault="005903E8" w:rsidP="005903E8">
            <w:pPr>
              <w:spacing w:after="0" w:line="240" w:lineRule="auto"/>
              <w:jc w:val="center"/>
              <w:rPr>
                <w:rFonts w:ascii="Calibri" w:eastAsia="Times New Roman" w:hAnsi="Calibri" w:cs="Times New Roman"/>
                <w:color w:val="000000"/>
              </w:rPr>
            </w:pPr>
            <w:proofErr w:type="spellStart"/>
            <w:r w:rsidRPr="005903E8">
              <w:rPr>
                <w:rFonts w:ascii="Calibri" w:eastAsia="Times New Roman" w:hAnsi="Calibri" w:cs="Times New Roman"/>
                <w:color w:val="000000"/>
                <w:lang w:val="ru-RU"/>
              </w:rPr>
              <w:t>Н.д</w:t>
            </w:r>
            <w:proofErr w:type="spellEnd"/>
            <w:r w:rsidRPr="005903E8">
              <w:rPr>
                <w:rFonts w:ascii="Calibri" w:eastAsia="Times New Roman" w:hAnsi="Calibri" w:cs="Times New Roman"/>
                <w:color w:val="000000"/>
                <w:lang w:val="ru-RU"/>
              </w:rPr>
              <w:t>.</w:t>
            </w:r>
          </w:p>
        </w:tc>
        <w:tc>
          <w:tcPr>
            <w:tcW w:w="0" w:type="auto"/>
            <w:tcBorders>
              <w:top w:val="nil"/>
              <w:left w:val="nil"/>
              <w:bottom w:val="single" w:sz="18" w:space="0" w:color="943634" w:themeColor="accent2" w:themeShade="BF"/>
              <w:right w:val="single" w:sz="8" w:space="0" w:color="FFFFFF"/>
            </w:tcBorders>
            <w:shd w:val="clear" w:color="000000" w:fill="EFD3D2"/>
            <w:vAlign w:val="center"/>
            <w:hideMark/>
          </w:tcPr>
          <w:p w14:paraId="7F67BE25"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rPr>
              <w:t>63%</w:t>
            </w:r>
          </w:p>
        </w:tc>
        <w:tc>
          <w:tcPr>
            <w:tcW w:w="0" w:type="auto"/>
            <w:tcBorders>
              <w:top w:val="nil"/>
              <w:left w:val="nil"/>
              <w:bottom w:val="single" w:sz="18" w:space="0" w:color="943634" w:themeColor="accent2" w:themeShade="BF"/>
              <w:right w:val="single" w:sz="8" w:space="0" w:color="FFFFFF"/>
            </w:tcBorders>
            <w:shd w:val="clear" w:color="000000" w:fill="EFD3D2"/>
            <w:vAlign w:val="center"/>
            <w:hideMark/>
          </w:tcPr>
          <w:p w14:paraId="49F68DBF"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57%</w:t>
            </w:r>
          </w:p>
        </w:tc>
      </w:tr>
      <w:tr w:rsidR="005903E8" w:rsidRPr="005903E8" w14:paraId="738C1B2B" w14:textId="77777777" w:rsidTr="003350C3">
        <w:trPr>
          <w:trHeight w:val="592"/>
        </w:trPr>
        <w:tc>
          <w:tcPr>
            <w:tcW w:w="0" w:type="auto"/>
            <w:gridSpan w:val="7"/>
            <w:tcBorders>
              <w:top w:val="single" w:sz="8" w:space="0" w:color="FFFFFF"/>
              <w:left w:val="single" w:sz="8" w:space="0" w:color="FFFFFF"/>
              <w:bottom w:val="single" w:sz="8" w:space="0" w:color="FFFFFF"/>
              <w:right w:val="single" w:sz="12" w:space="0" w:color="FFFFFF"/>
            </w:tcBorders>
            <w:shd w:val="clear" w:color="auto" w:fill="F2DBDB" w:themeFill="accent2" w:themeFillTint="33"/>
            <w:vAlign w:val="center"/>
            <w:hideMark/>
          </w:tcPr>
          <w:p w14:paraId="6EC415FA"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Квітень-червень 2015 на території під контролем Росії та ДНР/ЛНР</w:t>
            </w:r>
          </w:p>
        </w:tc>
      </w:tr>
      <w:tr w:rsidR="005903E8" w:rsidRPr="005903E8" w14:paraId="0372C471" w14:textId="77777777" w:rsidTr="003350C3">
        <w:trPr>
          <w:trHeight w:val="864"/>
        </w:trPr>
        <w:tc>
          <w:tcPr>
            <w:tcW w:w="0" w:type="auto"/>
            <w:tcBorders>
              <w:top w:val="single" w:sz="18" w:space="0" w:color="943634" w:themeColor="accent2" w:themeShade="BF"/>
              <w:left w:val="single" w:sz="8" w:space="0" w:color="FFFFFF"/>
              <w:bottom w:val="single" w:sz="8" w:space="0" w:color="FFFFFF"/>
              <w:right w:val="single" w:sz="18" w:space="0" w:color="943634" w:themeColor="accent2" w:themeShade="BF"/>
            </w:tcBorders>
            <w:shd w:val="clear" w:color="auto" w:fill="F2DBDB" w:themeFill="accent2" w:themeFillTint="33"/>
            <w:vAlign w:val="center"/>
            <w:hideMark/>
          </w:tcPr>
          <w:p w14:paraId="60FB2A7E" w14:textId="77777777" w:rsidR="005903E8" w:rsidRPr="005903E8" w:rsidRDefault="005903E8" w:rsidP="005903E8">
            <w:pPr>
              <w:spacing w:after="0" w:line="240" w:lineRule="auto"/>
              <w:rPr>
                <w:rFonts w:ascii="Calibri" w:eastAsia="Times New Roman" w:hAnsi="Calibri" w:cs="Times New Roman"/>
                <w:b/>
                <w:bCs/>
                <w:color w:val="000000"/>
              </w:rPr>
            </w:pPr>
            <w:r w:rsidRPr="005903E8">
              <w:rPr>
                <w:rFonts w:ascii="Calibri" w:eastAsia="Times New Roman" w:hAnsi="Calibri" w:cs="Times New Roman"/>
                <w:b/>
                <w:bCs/>
                <w:color w:val="000000"/>
                <w:lang w:val="uk-UA"/>
              </w:rPr>
              <w:t>Протести загалом</w:t>
            </w:r>
          </w:p>
        </w:tc>
        <w:tc>
          <w:tcPr>
            <w:tcW w:w="0" w:type="auto"/>
            <w:tcBorders>
              <w:top w:val="single" w:sz="18" w:space="0" w:color="943634" w:themeColor="accent2" w:themeShade="BF"/>
              <w:left w:val="single" w:sz="18" w:space="0" w:color="943634" w:themeColor="accent2" w:themeShade="BF"/>
              <w:bottom w:val="single" w:sz="8" w:space="0" w:color="FFFFFF"/>
              <w:right w:val="single" w:sz="8" w:space="0" w:color="FFFFFF"/>
            </w:tcBorders>
            <w:shd w:val="clear" w:color="000000" w:fill="EFD3D2"/>
            <w:vAlign w:val="center"/>
            <w:hideMark/>
          </w:tcPr>
          <w:p w14:paraId="1E9A16F1"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 </w:t>
            </w:r>
          </w:p>
        </w:tc>
        <w:tc>
          <w:tcPr>
            <w:tcW w:w="0" w:type="auto"/>
            <w:tcBorders>
              <w:top w:val="single" w:sz="18" w:space="0" w:color="943634" w:themeColor="accent2" w:themeShade="BF"/>
              <w:left w:val="nil"/>
              <w:bottom w:val="single" w:sz="8" w:space="0" w:color="FFFFFF"/>
              <w:right w:val="single" w:sz="8" w:space="0" w:color="FFFFFF"/>
            </w:tcBorders>
            <w:shd w:val="clear" w:color="000000" w:fill="EFD3D2"/>
            <w:vAlign w:val="center"/>
            <w:hideMark/>
          </w:tcPr>
          <w:p w14:paraId="186ED5FF"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 </w:t>
            </w:r>
          </w:p>
        </w:tc>
        <w:tc>
          <w:tcPr>
            <w:tcW w:w="0" w:type="auto"/>
            <w:tcBorders>
              <w:top w:val="single" w:sz="18" w:space="0" w:color="943634" w:themeColor="accent2" w:themeShade="BF"/>
              <w:left w:val="nil"/>
              <w:bottom w:val="single" w:sz="8" w:space="0" w:color="FFFFFF"/>
              <w:right w:val="single" w:sz="8" w:space="0" w:color="FFFFFF"/>
            </w:tcBorders>
            <w:shd w:val="clear" w:color="000000" w:fill="EFD3D2"/>
            <w:vAlign w:val="center"/>
            <w:hideMark/>
          </w:tcPr>
          <w:p w14:paraId="6F14652F"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57</w:t>
            </w:r>
          </w:p>
        </w:tc>
        <w:tc>
          <w:tcPr>
            <w:tcW w:w="0" w:type="auto"/>
            <w:tcBorders>
              <w:top w:val="single" w:sz="18" w:space="0" w:color="943634" w:themeColor="accent2" w:themeShade="BF"/>
              <w:left w:val="nil"/>
              <w:bottom w:val="single" w:sz="8" w:space="0" w:color="FFFFFF"/>
              <w:right w:val="single" w:sz="8" w:space="0" w:color="FFFFFF"/>
            </w:tcBorders>
            <w:shd w:val="clear" w:color="000000" w:fill="EFD3D2"/>
            <w:vAlign w:val="center"/>
            <w:hideMark/>
          </w:tcPr>
          <w:p w14:paraId="7C7ABC33"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 </w:t>
            </w:r>
          </w:p>
        </w:tc>
        <w:tc>
          <w:tcPr>
            <w:tcW w:w="0" w:type="auto"/>
            <w:tcBorders>
              <w:top w:val="single" w:sz="18" w:space="0" w:color="943634" w:themeColor="accent2" w:themeShade="BF"/>
              <w:left w:val="nil"/>
              <w:bottom w:val="single" w:sz="8" w:space="0" w:color="FFFFFF"/>
              <w:right w:val="single" w:sz="8" w:space="0" w:color="FFFFFF"/>
            </w:tcBorders>
            <w:shd w:val="clear" w:color="000000" w:fill="EFD3D2"/>
            <w:vAlign w:val="center"/>
            <w:hideMark/>
          </w:tcPr>
          <w:p w14:paraId="0B92E1BF" w14:textId="77777777" w:rsidR="005903E8" w:rsidRPr="005903E8" w:rsidRDefault="005903E8" w:rsidP="005903E8">
            <w:pPr>
              <w:spacing w:after="0" w:line="240" w:lineRule="auto"/>
              <w:jc w:val="center"/>
              <w:rPr>
                <w:rFonts w:ascii="Calibri" w:eastAsia="Times New Roman" w:hAnsi="Calibri" w:cs="Times New Roman"/>
                <w:color w:val="000000"/>
              </w:rPr>
            </w:pPr>
            <w:r w:rsidRPr="005903E8">
              <w:rPr>
                <w:rFonts w:ascii="Calibri" w:eastAsia="Times New Roman" w:hAnsi="Calibri" w:cs="Times New Roman"/>
                <w:color w:val="000000"/>
                <w:lang w:val="uk-UA"/>
              </w:rPr>
              <w:t> </w:t>
            </w:r>
          </w:p>
        </w:tc>
        <w:tc>
          <w:tcPr>
            <w:tcW w:w="0" w:type="auto"/>
            <w:tcBorders>
              <w:top w:val="single" w:sz="18" w:space="0" w:color="943634" w:themeColor="accent2" w:themeShade="BF"/>
              <w:left w:val="nil"/>
              <w:bottom w:val="single" w:sz="8" w:space="0" w:color="FFFFFF"/>
              <w:right w:val="single" w:sz="8" w:space="0" w:color="FFFFFF"/>
            </w:tcBorders>
            <w:shd w:val="clear" w:color="000000" w:fill="EFD3D2"/>
            <w:vAlign w:val="center"/>
            <w:hideMark/>
          </w:tcPr>
          <w:p w14:paraId="1CEB218C" w14:textId="77777777" w:rsidR="005903E8" w:rsidRPr="005903E8" w:rsidRDefault="005903E8" w:rsidP="005903E8">
            <w:pPr>
              <w:spacing w:after="0" w:line="240" w:lineRule="auto"/>
              <w:jc w:val="center"/>
              <w:rPr>
                <w:rFonts w:ascii="Calibri" w:eastAsia="Times New Roman" w:hAnsi="Calibri" w:cs="Times New Roman"/>
                <w:b/>
                <w:bCs/>
                <w:color w:val="000000"/>
              </w:rPr>
            </w:pPr>
            <w:r w:rsidRPr="005903E8">
              <w:rPr>
                <w:rFonts w:ascii="Calibri" w:eastAsia="Times New Roman" w:hAnsi="Calibri" w:cs="Times New Roman"/>
                <w:b/>
                <w:bCs/>
                <w:color w:val="000000"/>
                <w:lang w:val="uk-UA"/>
              </w:rPr>
              <w:t>16%</w:t>
            </w:r>
          </w:p>
        </w:tc>
      </w:tr>
    </w:tbl>
    <w:p w14:paraId="1DFE98D1" w14:textId="4D633C72" w:rsidR="00415E29" w:rsidRPr="00F32B39" w:rsidRDefault="002C5EC8" w:rsidP="00E8469E">
      <w:pPr>
        <w:ind w:left="-1350"/>
        <w:jc w:val="both"/>
        <w:rPr>
          <w:lang w:val="ru-RU"/>
        </w:rPr>
      </w:pPr>
      <w:bookmarkStart w:id="0" w:name="_GoBack"/>
      <w:r>
        <w:rPr>
          <w:noProof/>
        </w:rPr>
        <w:lastRenderedPageBreak/>
        <w:drawing>
          <wp:inline distT="0" distB="0" distL="0" distR="0" wp14:anchorId="7312C9F0" wp14:editId="0E31C842">
            <wp:extent cx="7294569" cy="53054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R1.jpg"/>
                    <pic:cNvPicPr/>
                  </pic:nvPicPr>
                  <pic:blipFill>
                    <a:blip r:embed="rId8">
                      <a:extLst>
                        <a:ext uri="{28A0092B-C50C-407E-A947-70E740481C1C}">
                          <a14:useLocalDpi xmlns:a14="http://schemas.microsoft.com/office/drawing/2010/main" val="0"/>
                        </a:ext>
                      </a:extLst>
                    </a:blip>
                    <a:stretch>
                      <a:fillRect/>
                    </a:stretch>
                  </pic:blipFill>
                  <pic:spPr>
                    <a:xfrm>
                      <a:off x="0" y="0"/>
                      <a:ext cx="7290672" cy="5302591"/>
                    </a:xfrm>
                    <a:prstGeom prst="rect">
                      <a:avLst/>
                    </a:prstGeom>
                  </pic:spPr>
                </pic:pic>
              </a:graphicData>
            </a:graphic>
          </wp:inline>
        </w:drawing>
      </w:r>
      <w:bookmarkEnd w:id="0"/>
    </w:p>
    <w:sectPr w:rsidR="00415E29" w:rsidRPr="00F32B39" w:rsidSect="00384B7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7A7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8763" w14:textId="77777777" w:rsidR="004B6B85" w:rsidRDefault="004B6B85" w:rsidP="0095362E">
      <w:pPr>
        <w:spacing w:after="0" w:line="240" w:lineRule="auto"/>
      </w:pPr>
      <w:r>
        <w:separator/>
      </w:r>
    </w:p>
  </w:endnote>
  <w:endnote w:type="continuationSeparator" w:id="0">
    <w:p w14:paraId="5CDE7007" w14:textId="77777777" w:rsidR="004B6B85" w:rsidRDefault="004B6B85" w:rsidP="009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1513" w14:textId="77777777" w:rsidR="0095362E" w:rsidRDefault="009536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4103" w14:textId="77777777" w:rsidR="0095362E" w:rsidRDefault="009536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BAD6" w14:textId="77777777" w:rsidR="0095362E" w:rsidRDefault="00953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F4B5" w14:textId="77777777" w:rsidR="004B6B85" w:rsidRDefault="004B6B85" w:rsidP="0095362E">
      <w:pPr>
        <w:spacing w:after="0" w:line="240" w:lineRule="auto"/>
      </w:pPr>
      <w:r>
        <w:separator/>
      </w:r>
    </w:p>
  </w:footnote>
  <w:footnote w:type="continuationSeparator" w:id="0">
    <w:p w14:paraId="31A54FEF" w14:textId="77777777" w:rsidR="004B6B85" w:rsidRDefault="004B6B85" w:rsidP="00953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1C22" w14:textId="77777777" w:rsidR="0095362E" w:rsidRDefault="00953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F4C8" w14:textId="77777777" w:rsidR="0095362E" w:rsidRDefault="00603CE3">
    <w:pPr>
      <w:pStyle w:val="a3"/>
    </w:pPr>
    <w:r>
      <w:rPr>
        <w:noProof/>
      </w:rPr>
      <w:drawing>
        <wp:inline distT="0" distB="0" distL="0" distR="0" wp14:anchorId="701C8AD5" wp14:editId="120711C8">
          <wp:extent cx="5800725" cy="942975"/>
          <wp:effectExtent l="19050" t="0" r="9525" b="0"/>
          <wp:docPr id="2" name="Рисунок 1" descr="H:\Работа\Дизайн\цстд БЛАНК01 13-1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та\Дизайн\цстд БЛАНК01 13-10-2014.jpg"/>
                  <pic:cNvPicPr>
                    <a:picLocks noChangeAspect="1" noChangeArrowheads="1"/>
                  </pic:cNvPicPr>
                </pic:nvPicPr>
                <pic:blipFill>
                  <a:blip r:embed="rId1"/>
                  <a:srcRect/>
                  <a:stretch>
                    <a:fillRect/>
                  </a:stretch>
                </pic:blipFill>
                <pic:spPr bwMode="auto">
                  <a:xfrm>
                    <a:off x="0" y="0"/>
                    <a:ext cx="5800725" cy="942975"/>
                  </a:xfrm>
                  <a:prstGeom prst="rect">
                    <a:avLst/>
                  </a:prstGeom>
                  <a:noFill/>
                  <a:ln w="9525">
                    <a:noFill/>
                    <a:miter lim="800000"/>
                    <a:headEnd/>
                    <a:tailEnd/>
                  </a:ln>
                </pic:spPr>
              </pic:pic>
            </a:graphicData>
          </a:graphic>
        </wp:inline>
      </w:drawing>
    </w:r>
  </w:p>
  <w:p w14:paraId="7CF16256" w14:textId="77777777" w:rsidR="0095362E" w:rsidRDefault="009536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B879" w14:textId="77777777" w:rsidR="0095362E" w:rsidRDefault="0095362E">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zy Wolf">
    <w15:presenceInfo w15:providerId="Windows Live" w15:userId="5b1ddf2461f4c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2E"/>
    <w:rsid w:val="0011278D"/>
    <w:rsid w:val="0012482D"/>
    <w:rsid w:val="00130DF6"/>
    <w:rsid w:val="00165895"/>
    <w:rsid w:val="00171543"/>
    <w:rsid w:val="001B560C"/>
    <w:rsid w:val="001D19BB"/>
    <w:rsid w:val="001E2DE3"/>
    <w:rsid w:val="00285B0C"/>
    <w:rsid w:val="002C5EC8"/>
    <w:rsid w:val="00310003"/>
    <w:rsid w:val="00312F16"/>
    <w:rsid w:val="0031569F"/>
    <w:rsid w:val="003350C3"/>
    <w:rsid w:val="00364CA7"/>
    <w:rsid w:val="00384B72"/>
    <w:rsid w:val="003A5E3F"/>
    <w:rsid w:val="003A7EFE"/>
    <w:rsid w:val="00415E29"/>
    <w:rsid w:val="00430B8A"/>
    <w:rsid w:val="004B6B85"/>
    <w:rsid w:val="004F141F"/>
    <w:rsid w:val="004F5D2A"/>
    <w:rsid w:val="00506669"/>
    <w:rsid w:val="0053193C"/>
    <w:rsid w:val="005341B0"/>
    <w:rsid w:val="005715B0"/>
    <w:rsid w:val="00586ED3"/>
    <w:rsid w:val="005903E8"/>
    <w:rsid w:val="005D32E4"/>
    <w:rsid w:val="00603CE3"/>
    <w:rsid w:val="00617A71"/>
    <w:rsid w:val="00632075"/>
    <w:rsid w:val="00664044"/>
    <w:rsid w:val="006648EF"/>
    <w:rsid w:val="006D07E1"/>
    <w:rsid w:val="00731D3B"/>
    <w:rsid w:val="00752852"/>
    <w:rsid w:val="00756F8D"/>
    <w:rsid w:val="007C65DF"/>
    <w:rsid w:val="007F56AF"/>
    <w:rsid w:val="00805029"/>
    <w:rsid w:val="008878F2"/>
    <w:rsid w:val="00890222"/>
    <w:rsid w:val="008C24C8"/>
    <w:rsid w:val="008D0050"/>
    <w:rsid w:val="008F7DD7"/>
    <w:rsid w:val="00947F6C"/>
    <w:rsid w:val="0095362E"/>
    <w:rsid w:val="0099312C"/>
    <w:rsid w:val="009C34D3"/>
    <w:rsid w:val="009F37FF"/>
    <w:rsid w:val="00A16CA2"/>
    <w:rsid w:val="00A26B9E"/>
    <w:rsid w:val="00A57163"/>
    <w:rsid w:val="00A57BC6"/>
    <w:rsid w:val="00AD1276"/>
    <w:rsid w:val="00B40392"/>
    <w:rsid w:val="00B6150D"/>
    <w:rsid w:val="00B62E3B"/>
    <w:rsid w:val="00B83539"/>
    <w:rsid w:val="00B87397"/>
    <w:rsid w:val="00B938F1"/>
    <w:rsid w:val="00BE6A42"/>
    <w:rsid w:val="00C026D8"/>
    <w:rsid w:val="00C9156A"/>
    <w:rsid w:val="00C93D54"/>
    <w:rsid w:val="00CE1B7D"/>
    <w:rsid w:val="00CE7CCA"/>
    <w:rsid w:val="00CF3CA7"/>
    <w:rsid w:val="00D357B4"/>
    <w:rsid w:val="00DD6595"/>
    <w:rsid w:val="00E10105"/>
    <w:rsid w:val="00E501AC"/>
    <w:rsid w:val="00E67474"/>
    <w:rsid w:val="00E8469E"/>
    <w:rsid w:val="00E8720B"/>
    <w:rsid w:val="00EA1080"/>
    <w:rsid w:val="00EA1E51"/>
    <w:rsid w:val="00EC0D2C"/>
    <w:rsid w:val="00F3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62E"/>
  </w:style>
  <w:style w:type="paragraph" w:styleId="a5">
    <w:name w:val="footer"/>
    <w:basedOn w:val="a"/>
    <w:link w:val="a6"/>
    <w:uiPriority w:val="99"/>
    <w:semiHidden/>
    <w:unhideWhenUsed/>
    <w:rsid w:val="009536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62E"/>
  </w:style>
  <w:style w:type="paragraph" w:styleId="a7">
    <w:name w:val="Balloon Text"/>
    <w:basedOn w:val="a"/>
    <w:link w:val="a8"/>
    <w:uiPriority w:val="99"/>
    <w:semiHidden/>
    <w:unhideWhenUsed/>
    <w:rsid w:val="00953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62E"/>
    <w:rPr>
      <w:rFonts w:ascii="Tahoma" w:hAnsi="Tahoma" w:cs="Tahoma"/>
      <w:sz w:val="16"/>
      <w:szCs w:val="16"/>
    </w:rPr>
  </w:style>
  <w:style w:type="table" w:styleId="-2">
    <w:name w:val="Light Grid Accent 2"/>
    <w:basedOn w:val="a1"/>
    <w:uiPriority w:val="62"/>
    <w:rsid w:val="009F37F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9">
    <w:name w:val="Strong"/>
    <w:qFormat/>
    <w:rsid w:val="0099312C"/>
    <w:rPr>
      <w:rFonts w:cs="Times New Roman"/>
      <w:b/>
      <w:bCs/>
    </w:rPr>
  </w:style>
  <w:style w:type="paragraph" w:styleId="aa">
    <w:name w:val="List Paragraph"/>
    <w:basedOn w:val="a"/>
    <w:qFormat/>
    <w:rsid w:val="0099312C"/>
    <w:pPr>
      <w:spacing w:after="160" w:line="259" w:lineRule="auto"/>
      <w:ind w:left="720"/>
      <w:contextualSpacing/>
    </w:pPr>
    <w:rPr>
      <w:rFonts w:ascii="Calibri" w:eastAsia="Calibri" w:hAnsi="Calibri" w:cs="Times New Roman"/>
      <w:lang w:val="ru-RU"/>
    </w:rPr>
  </w:style>
  <w:style w:type="paragraph" w:styleId="ab">
    <w:name w:val="footnote text"/>
    <w:basedOn w:val="a"/>
    <w:link w:val="ac"/>
    <w:uiPriority w:val="99"/>
    <w:unhideWhenUsed/>
    <w:rsid w:val="00B6150D"/>
    <w:pPr>
      <w:spacing w:after="0" w:line="240" w:lineRule="auto"/>
    </w:pPr>
    <w:rPr>
      <w:sz w:val="20"/>
      <w:szCs w:val="20"/>
    </w:rPr>
  </w:style>
  <w:style w:type="character" w:customStyle="1" w:styleId="ac">
    <w:name w:val="Текст сноски Знак"/>
    <w:basedOn w:val="a0"/>
    <w:link w:val="ab"/>
    <w:uiPriority w:val="99"/>
    <w:rsid w:val="00B6150D"/>
    <w:rPr>
      <w:sz w:val="20"/>
      <w:szCs w:val="20"/>
    </w:rPr>
  </w:style>
  <w:style w:type="character" w:styleId="ad">
    <w:name w:val="footnote reference"/>
    <w:basedOn w:val="a0"/>
    <w:uiPriority w:val="99"/>
    <w:semiHidden/>
    <w:unhideWhenUsed/>
    <w:rsid w:val="00B6150D"/>
    <w:rPr>
      <w:vertAlign w:val="superscript"/>
    </w:rPr>
  </w:style>
  <w:style w:type="character" w:styleId="ae">
    <w:name w:val="annotation reference"/>
    <w:basedOn w:val="a0"/>
    <w:uiPriority w:val="99"/>
    <w:semiHidden/>
    <w:unhideWhenUsed/>
    <w:rsid w:val="00E501AC"/>
    <w:rPr>
      <w:sz w:val="16"/>
      <w:szCs w:val="16"/>
    </w:rPr>
  </w:style>
  <w:style w:type="paragraph" w:styleId="af">
    <w:name w:val="annotation text"/>
    <w:basedOn w:val="a"/>
    <w:link w:val="af0"/>
    <w:uiPriority w:val="99"/>
    <w:semiHidden/>
    <w:unhideWhenUsed/>
    <w:rsid w:val="00E501AC"/>
    <w:pPr>
      <w:spacing w:line="240" w:lineRule="auto"/>
    </w:pPr>
    <w:rPr>
      <w:sz w:val="20"/>
      <w:szCs w:val="20"/>
    </w:rPr>
  </w:style>
  <w:style w:type="character" w:customStyle="1" w:styleId="af0">
    <w:name w:val="Текст примечания Знак"/>
    <w:basedOn w:val="a0"/>
    <w:link w:val="af"/>
    <w:uiPriority w:val="99"/>
    <w:semiHidden/>
    <w:rsid w:val="00E501AC"/>
    <w:rPr>
      <w:sz w:val="20"/>
      <w:szCs w:val="20"/>
    </w:rPr>
  </w:style>
  <w:style w:type="paragraph" w:styleId="af1">
    <w:name w:val="annotation subject"/>
    <w:basedOn w:val="af"/>
    <w:next w:val="af"/>
    <w:link w:val="af2"/>
    <w:uiPriority w:val="99"/>
    <w:semiHidden/>
    <w:unhideWhenUsed/>
    <w:rsid w:val="00E501AC"/>
    <w:rPr>
      <w:b/>
      <w:bCs/>
    </w:rPr>
  </w:style>
  <w:style w:type="character" w:customStyle="1" w:styleId="af2">
    <w:name w:val="Тема примечания Знак"/>
    <w:basedOn w:val="af0"/>
    <w:link w:val="af1"/>
    <w:uiPriority w:val="99"/>
    <w:semiHidden/>
    <w:rsid w:val="00E501AC"/>
    <w:rPr>
      <w:b/>
      <w:bCs/>
      <w:sz w:val="20"/>
      <w:szCs w:val="20"/>
    </w:rPr>
  </w:style>
  <w:style w:type="paragraph" w:styleId="af3">
    <w:name w:val="Revision"/>
    <w:hidden/>
    <w:uiPriority w:val="99"/>
    <w:semiHidden/>
    <w:rsid w:val="00E501AC"/>
    <w:pPr>
      <w:spacing w:after="0" w:line="240" w:lineRule="auto"/>
    </w:pPr>
  </w:style>
  <w:style w:type="paragraph" w:styleId="af4">
    <w:name w:val="endnote text"/>
    <w:basedOn w:val="a"/>
    <w:link w:val="af5"/>
    <w:uiPriority w:val="99"/>
    <w:semiHidden/>
    <w:unhideWhenUsed/>
    <w:rsid w:val="00C026D8"/>
    <w:pPr>
      <w:spacing w:after="0" w:line="240" w:lineRule="auto"/>
    </w:pPr>
    <w:rPr>
      <w:sz w:val="20"/>
      <w:szCs w:val="20"/>
    </w:rPr>
  </w:style>
  <w:style w:type="character" w:customStyle="1" w:styleId="af5">
    <w:name w:val="Текст концевой сноски Знак"/>
    <w:basedOn w:val="a0"/>
    <w:link w:val="af4"/>
    <w:uiPriority w:val="99"/>
    <w:semiHidden/>
    <w:rsid w:val="00C026D8"/>
    <w:rPr>
      <w:sz w:val="20"/>
      <w:szCs w:val="20"/>
    </w:rPr>
  </w:style>
  <w:style w:type="character" w:styleId="af6">
    <w:name w:val="endnote reference"/>
    <w:basedOn w:val="a0"/>
    <w:uiPriority w:val="99"/>
    <w:semiHidden/>
    <w:unhideWhenUsed/>
    <w:rsid w:val="00C026D8"/>
    <w:rPr>
      <w:vertAlign w:val="superscript"/>
    </w:rPr>
  </w:style>
  <w:style w:type="table" w:styleId="1-2">
    <w:name w:val="Medium Shading 1 Accent 2"/>
    <w:basedOn w:val="a1"/>
    <w:uiPriority w:val="63"/>
    <w:rsid w:val="00E6747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3-2">
    <w:name w:val="Medium Grid 3 Accent 2"/>
    <w:basedOn w:val="a1"/>
    <w:uiPriority w:val="69"/>
    <w:rsid w:val="00E6747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62E"/>
  </w:style>
  <w:style w:type="paragraph" w:styleId="a5">
    <w:name w:val="footer"/>
    <w:basedOn w:val="a"/>
    <w:link w:val="a6"/>
    <w:uiPriority w:val="99"/>
    <w:semiHidden/>
    <w:unhideWhenUsed/>
    <w:rsid w:val="009536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62E"/>
  </w:style>
  <w:style w:type="paragraph" w:styleId="a7">
    <w:name w:val="Balloon Text"/>
    <w:basedOn w:val="a"/>
    <w:link w:val="a8"/>
    <w:uiPriority w:val="99"/>
    <w:semiHidden/>
    <w:unhideWhenUsed/>
    <w:rsid w:val="00953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62E"/>
    <w:rPr>
      <w:rFonts w:ascii="Tahoma" w:hAnsi="Tahoma" w:cs="Tahoma"/>
      <w:sz w:val="16"/>
      <w:szCs w:val="16"/>
    </w:rPr>
  </w:style>
  <w:style w:type="table" w:styleId="-2">
    <w:name w:val="Light Grid Accent 2"/>
    <w:basedOn w:val="a1"/>
    <w:uiPriority w:val="62"/>
    <w:rsid w:val="009F37F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9">
    <w:name w:val="Strong"/>
    <w:qFormat/>
    <w:rsid w:val="0099312C"/>
    <w:rPr>
      <w:rFonts w:cs="Times New Roman"/>
      <w:b/>
      <w:bCs/>
    </w:rPr>
  </w:style>
  <w:style w:type="paragraph" w:styleId="aa">
    <w:name w:val="List Paragraph"/>
    <w:basedOn w:val="a"/>
    <w:qFormat/>
    <w:rsid w:val="0099312C"/>
    <w:pPr>
      <w:spacing w:after="160" w:line="259" w:lineRule="auto"/>
      <w:ind w:left="720"/>
      <w:contextualSpacing/>
    </w:pPr>
    <w:rPr>
      <w:rFonts w:ascii="Calibri" w:eastAsia="Calibri" w:hAnsi="Calibri" w:cs="Times New Roman"/>
      <w:lang w:val="ru-RU"/>
    </w:rPr>
  </w:style>
  <w:style w:type="paragraph" w:styleId="ab">
    <w:name w:val="footnote text"/>
    <w:basedOn w:val="a"/>
    <w:link w:val="ac"/>
    <w:uiPriority w:val="99"/>
    <w:unhideWhenUsed/>
    <w:rsid w:val="00B6150D"/>
    <w:pPr>
      <w:spacing w:after="0" w:line="240" w:lineRule="auto"/>
    </w:pPr>
    <w:rPr>
      <w:sz w:val="20"/>
      <w:szCs w:val="20"/>
    </w:rPr>
  </w:style>
  <w:style w:type="character" w:customStyle="1" w:styleId="ac">
    <w:name w:val="Текст сноски Знак"/>
    <w:basedOn w:val="a0"/>
    <w:link w:val="ab"/>
    <w:uiPriority w:val="99"/>
    <w:rsid w:val="00B6150D"/>
    <w:rPr>
      <w:sz w:val="20"/>
      <w:szCs w:val="20"/>
    </w:rPr>
  </w:style>
  <w:style w:type="character" w:styleId="ad">
    <w:name w:val="footnote reference"/>
    <w:basedOn w:val="a0"/>
    <w:uiPriority w:val="99"/>
    <w:semiHidden/>
    <w:unhideWhenUsed/>
    <w:rsid w:val="00B6150D"/>
    <w:rPr>
      <w:vertAlign w:val="superscript"/>
    </w:rPr>
  </w:style>
  <w:style w:type="character" w:styleId="ae">
    <w:name w:val="annotation reference"/>
    <w:basedOn w:val="a0"/>
    <w:uiPriority w:val="99"/>
    <w:semiHidden/>
    <w:unhideWhenUsed/>
    <w:rsid w:val="00E501AC"/>
    <w:rPr>
      <w:sz w:val="16"/>
      <w:szCs w:val="16"/>
    </w:rPr>
  </w:style>
  <w:style w:type="paragraph" w:styleId="af">
    <w:name w:val="annotation text"/>
    <w:basedOn w:val="a"/>
    <w:link w:val="af0"/>
    <w:uiPriority w:val="99"/>
    <w:semiHidden/>
    <w:unhideWhenUsed/>
    <w:rsid w:val="00E501AC"/>
    <w:pPr>
      <w:spacing w:line="240" w:lineRule="auto"/>
    </w:pPr>
    <w:rPr>
      <w:sz w:val="20"/>
      <w:szCs w:val="20"/>
    </w:rPr>
  </w:style>
  <w:style w:type="character" w:customStyle="1" w:styleId="af0">
    <w:name w:val="Текст примечания Знак"/>
    <w:basedOn w:val="a0"/>
    <w:link w:val="af"/>
    <w:uiPriority w:val="99"/>
    <w:semiHidden/>
    <w:rsid w:val="00E501AC"/>
    <w:rPr>
      <w:sz w:val="20"/>
      <w:szCs w:val="20"/>
    </w:rPr>
  </w:style>
  <w:style w:type="paragraph" w:styleId="af1">
    <w:name w:val="annotation subject"/>
    <w:basedOn w:val="af"/>
    <w:next w:val="af"/>
    <w:link w:val="af2"/>
    <w:uiPriority w:val="99"/>
    <w:semiHidden/>
    <w:unhideWhenUsed/>
    <w:rsid w:val="00E501AC"/>
    <w:rPr>
      <w:b/>
      <w:bCs/>
    </w:rPr>
  </w:style>
  <w:style w:type="character" w:customStyle="1" w:styleId="af2">
    <w:name w:val="Тема примечания Знак"/>
    <w:basedOn w:val="af0"/>
    <w:link w:val="af1"/>
    <w:uiPriority w:val="99"/>
    <w:semiHidden/>
    <w:rsid w:val="00E501AC"/>
    <w:rPr>
      <w:b/>
      <w:bCs/>
      <w:sz w:val="20"/>
      <w:szCs w:val="20"/>
    </w:rPr>
  </w:style>
  <w:style w:type="paragraph" w:styleId="af3">
    <w:name w:val="Revision"/>
    <w:hidden/>
    <w:uiPriority w:val="99"/>
    <w:semiHidden/>
    <w:rsid w:val="00E501AC"/>
    <w:pPr>
      <w:spacing w:after="0" w:line="240" w:lineRule="auto"/>
    </w:pPr>
  </w:style>
  <w:style w:type="paragraph" w:styleId="af4">
    <w:name w:val="endnote text"/>
    <w:basedOn w:val="a"/>
    <w:link w:val="af5"/>
    <w:uiPriority w:val="99"/>
    <w:semiHidden/>
    <w:unhideWhenUsed/>
    <w:rsid w:val="00C026D8"/>
    <w:pPr>
      <w:spacing w:after="0" w:line="240" w:lineRule="auto"/>
    </w:pPr>
    <w:rPr>
      <w:sz w:val="20"/>
      <w:szCs w:val="20"/>
    </w:rPr>
  </w:style>
  <w:style w:type="character" w:customStyle="1" w:styleId="af5">
    <w:name w:val="Текст концевой сноски Знак"/>
    <w:basedOn w:val="a0"/>
    <w:link w:val="af4"/>
    <w:uiPriority w:val="99"/>
    <w:semiHidden/>
    <w:rsid w:val="00C026D8"/>
    <w:rPr>
      <w:sz w:val="20"/>
      <w:szCs w:val="20"/>
    </w:rPr>
  </w:style>
  <w:style w:type="character" w:styleId="af6">
    <w:name w:val="endnote reference"/>
    <w:basedOn w:val="a0"/>
    <w:uiPriority w:val="99"/>
    <w:semiHidden/>
    <w:unhideWhenUsed/>
    <w:rsid w:val="00C026D8"/>
    <w:rPr>
      <w:vertAlign w:val="superscript"/>
    </w:rPr>
  </w:style>
  <w:style w:type="table" w:styleId="1-2">
    <w:name w:val="Medium Shading 1 Accent 2"/>
    <w:basedOn w:val="a1"/>
    <w:uiPriority w:val="63"/>
    <w:rsid w:val="00E6747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3-2">
    <w:name w:val="Medium Grid 3 Accent 2"/>
    <w:basedOn w:val="a1"/>
    <w:uiPriority w:val="69"/>
    <w:rsid w:val="00E6747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0521">
      <w:bodyDiv w:val="1"/>
      <w:marLeft w:val="0"/>
      <w:marRight w:val="0"/>
      <w:marTop w:val="0"/>
      <w:marBottom w:val="0"/>
      <w:divBdr>
        <w:top w:val="none" w:sz="0" w:space="0" w:color="auto"/>
        <w:left w:val="none" w:sz="0" w:space="0" w:color="auto"/>
        <w:bottom w:val="none" w:sz="0" w:space="0" w:color="auto"/>
        <w:right w:val="none" w:sz="0" w:space="0" w:color="auto"/>
      </w:divBdr>
    </w:div>
    <w:div w:id="1067993326">
      <w:bodyDiv w:val="1"/>
      <w:marLeft w:val="0"/>
      <w:marRight w:val="0"/>
      <w:marTop w:val="0"/>
      <w:marBottom w:val="0"/>
      <w:divBdr>
        <w:top w:val="none" w:sz="0" w:space="0" w:color="auto"/>
        <w:left w:val="none" w:sz="0" w:space="0" w:color="auto"/>
        <w:bottom w:val="none" w:sz="0" w:space="0" w:color="auto"/>
        <w:right w:val="none" w:sz="0" w:space="0" w:color="auto"/>
      </w:divBdr>
    </w:div>
    <w:div w:id="14456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C31C-0F64-4EED-9B67-5FDCF932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pytyshch</dc:creator>
  <cp:lastModifiedBy>rowawka</cp:lastModifiedBy>
  <cp:revision>49</cp:revision>
  <dcterms:created xsi:type="dcterms:W3CDTF">2015-08-24T12:48:00Z</dcterms:created>
  <dcterms:modified xsi:type="dcterms:W3CDTF">2015-08-26T07:02:00Z</dcterms:modified>
</cp:coreProperties>
</file>